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52"/>
        </w:rPr>
      </w:pPr>
    </w:p>
    <w:p>
      <w:pPr>
        <w:jc w:val="center"/>
        <w:rPr>
          <w:rFonts w:hint="eastAsia"/>
          <w:b/>
          <w:color w:val="auto"/>
          <w:sz w:val="52"/>
        </w:rPr>
      </w:pPr>
      <w:r>
        <w:rPr>
          <w:rFonts w:hint="eastAsia"/>
          <w:color w:val="auto"/>
          <w:sz w:val="52"/>
        </w:rPr>
        <w:drawing>
          <wp:inline distT="0" distB="0" distL="114300" distR="114300">
            <wp:extent cx="3274695" cy="554990"/>
            <wp:effectExtent l="0" t="0" r="1905" b="16510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   </w:t>
      </w:r>
    </w:p>
    <w:p>
      <w:pPr>
        <w:jc w:val="both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科技创新团队</w:t>
      </w:r>
      <w:r>
        <w:rPr>
          <w:rFonts w:hint="eastAsia" w:ascii="黑体" w:eastAsia="黑体"/>
          <w:b/>
          <w:color w:val="auto"/>
          <w:sz w:val="44"/>
          <w:szCs w:val="44"/>
        </w:rPr>
        <w:t>建设目标任务书</w:t>
      </w:r>
    </w:p>
    <w:p>
      <w:pPr>
        <w:spacing w:line="360" w:lineRule="auto"/>
        <w:jc w:val="center"/>
        <w:rPr>
          <w:rFonts w:hint="eastAsia"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eastAsia="方正小标宋简体"/>
          <w:color w:val="auto"/>
          <w:sz w:val="36"/>
          <w:szCs w:val="36"/>
        </w:rPr>
        <w:t>（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2017-2019</w:t>
      </w:r>
      <w:r>
        <w:rPr>
          <w:rFonts w:hint="eastAsia" w:eastAsia="方正小标宋简体"/>
          <w:color w:val="auto"/>
          <w:sz w:val="36"/>
          <w:szCs w:val="36"/>
        </w:rPr>
        <w:t>年度）</w:t>
      </w:r>
    </w:p>
    <w:p>
      <w:pPr>
        <w:jc w:val="center"/>
        <w:rPr>
          <w:rFonts w:hint="eastAsia"/>
          <w:b/>
          <w:color w:val="auto"/>
          <w:sz w:val="52"/>
        </w:rPr>
      </w:pPr>
    </w:p>
    <w:p>
      <w:pPr>
        <w:rPr>
          <w:rFonts w:hint="eastAsia"/>
          <w:color w:val="auto"/>
          <w:sz w:val="32"/>
        </w:rPr>
      </w:pPr>
    </w:p>
    <w:p>
      <w:pPr>
        <w:spacing w:line="600" w:lineRule="auto"/>
        <w:ind w:left="359" w:leftChars="171" w:firstLine="480" w:firstLineChars="150"/>
        <w:rPr>
          <w:rFonts w:hint="eastAsia" w:ascii="宋体" w:hAnsi="宋体" w:cs="黑体"/>
          <w:color w:val="auto"/>
          <w:sz w:val="32"/>
          <w:szCs w:val="32"/>
          <w:u w:val="single"/>
        </w:rPr>
      </w:pPr>
      <w:r>
        <w:rPr>
          <w:rFonts w:hint="eastAsia" w:ascii="宋体" w:hAnsi="宋体" w:cs="黑体"/>
          <w:color w:val="auto"/>
          <w:sz w:val="32"/>
          <w:szCs w:val="32"/>
          <w:lang w:eastAsia="zh-CN"/>
        </w:rPr>
        <w:t>团队</w:t>
      </w:r>
      <w:r>
        <w:rPr>
          <w:rFonts w:hint="eastAsia" w:ascii="宋体" w:hAnsi="宋体" w:cs="黑体"/>
          <w:color w:val="auto"/>
          <w:sz w:val="32"/>
          <w:szCs w:val="32"/>
        </w:rPr>
        <w:t>名称：</w:t>
      </w:r>
      <w:r>
        <w:rPr>
          <w:rFonts w:hint="eastAsia" w:ascii="宋体" w:hAnsi="宋体" w:cs="黑体"/>
          <w:color w:val="auto"/>
          <w:sz w:val="32"/>
          <w:szCs w:val="32"/>
          <w:u w:val="single"/>
        </w:rPr>
        <w:t xml:space="preserve">                              </w:t>
      </w:r>
    </w:p>
    <w:p>
      <w:pPr>
        <w:spacing w:line="600" w:lineRule="auto"/>
        <w:ind w:left="359" w:leftChars="171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团队</w:t>
      </w:r>
      <w:r>
        <w:rPr>
          <w:rFonts w:hint="eastAsia" w:ascii="宋体" w:hAnsi="宋体" w:cs="黑体"/>
          <w:color w:val="auto"/>
          <w:sz w:val="32"/>
          <w:szCs w:val="32"/>
        </w:rPr>
        <w:t>负责人：</w:t>
      </w:r>
      <w:r>
        <w:rPr>
          <w:rFonts w:hint="eastAsia" w:ascii="宋体" w:hAnsi="宋体" w:cs="黑体"/>
          <w:color w:val="auto"/>
          <w:sz w:val="32"/>
          <w:szCs w:val="32"/>
          <w:u w:val="single"/>
        </w:rPr>
        <w:t xml:space="preserve"> 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600" w:lineRule="auto"/>
        <w:ind w:left="359" w:leftChars="171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团队级别：</w:t>
      </w:r>
      <w:r>
        <w:rPr>
          <w:rFonts w:hint="eastAsia" w:ascii="宋体" w:hAnsi="宋体"/>
          <w:color w:val="auto"/>
          <w:sz w:val="32"/>
          <w:szCs w:val="32"/>
          <w:u w:val="single"/>
          <w:lang w:val="en-US" w:eastAsia="zh-CN"/>
        </w:rPr>
        <w:t xml:space="preserve">             校级          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600" w:lineRule="auto"/>
        <w:ind w:left="359" w:leftChars="171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黑体"/>
          <w:color w:val="auto"/>
          <w:sz w:val="32"/>
          <w:szCs w:val="32"/>
        </w:rPr>
        <w:t>依托单位：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</w:t>
      </w:r>
    </w:p>
    <w:p>
      <w:pPr>
        <w:spacing w:line="600" w:lineRule="auto"/>
        <w:ind w:left="359" w:leftChars="171"/>
        <w:rPr>
          <w:rFonts w:hint="eastAsia" w:ascii="宋体" w:hAnsi="宋体"/>
          <w:color w:val="auto"/>
          <w:sz w:val="32"/>
          <w:szCs w:val="28"/>
        </w:rPr>
      </w:pP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pacing w:val="18"/>
          <w:sz w:val="32"/>
          <w:szCs w:val="32"/>
          <w:lang w:eastAsia="zh-CN"/>
        </w:rPr>
        <w:t>依托学科或平台</w:t>
      </w:r>
      <w:r>
        <w:rPr>
          <w:rFonts w:hint="eastAsia" w:ascii="宋体" w:hAnsi="宋体"/>
          <w:color w:val="auto"/>
          <w:sz w:val="32"/>
          <w:szCs w:val="28"/>
        </w:rPr>
        <w:t>：</w:t>
      </w:r>
      <w:r>
        <w:rPr>
          <w:rFonts w:hint="eastAsia" w:ascii="宋体" w:hAnsi="宋体"/>
          <w:color w:val="auto"/>
          <w:sz w:val="32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auto"/>
          <w:sz w:val="32"/>
          <w:szCs w:val="28"/>
          <w:u w:val="single"/>
          <w:lang w:val="en-US" w:eastAsia="zh-CN"/>
        </w:rPr>
        <w:t xml:space="preserve">  </w:t>
      </w:r>
    </w:p>
    <w:p>
      <w:pPr>
        <w:spacing w:line="600" w:lineRule="auto"/>
        <w:ind w:left="359" w:leftChars="171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 w:cs="黑体"/>
          <w:color w:val="auto"/>
          <w:sz w:val="32"/>
          <w:szCs w:val="32"/>
        </w:rPr>
        <w:t>填表日期：</w:t>
      </w:r>
      <w:r>
        <w:rPr>
          <w:rFonts w:ascii="宋体" w:hAnsi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</w:t>
      </w:r>
      <w:r>
        <w:rPr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Ansi="宋体"/>
          <w:color w:val="auto"/>
          <w:sz w:val="32"/>
          <w:szCs w:val="32"/>
          <w:u w:val="single"/>
        </w:rPr>
        <w:t>年</w:t>
      </w:r>
      <w:r>
        <w:rPr>
          <w:rFonts w:hint="eastAsia" w:hAnsi="宋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Ansi="宋体"/>
          <w:color w:val="auto"/>
          <w:sz w:val="32"/>
          <w:szCs w:val="32"/>
          <w:u w:val="single"/>
        </w:rPr>
        <w:t>月</w:t>
      </w:r>
      <w:r>
        <w:rPr>
          <w:color w:val="auto"/>
          <w:sz w:val="32"/>
          <w:szCs w:val="32"/>
          <w:u w:val="single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日</w:t>
      </w:r>
      <w:r>
        <w:rPr>
          <w:color w:val="auto"/>
          <w:sz w:val="32"/>
          <w:szCs w:val="32"/>
          <w:u w:val="single"/>
        </w:rPr>
        <w:t xml:space="preserve">    </w:t>
      </w:r>
    </w:p>
    <w:p>
      <w:pPr>
        <w:jc w:val="both"/>
        <w:rPr>
          <w:rFonts w:hint="eastAsia"/>
          <w:color w:val="auto"/>
          <w:sz w:val="32"/>
        </w:rPr>
      </w:pPr>
    </w:p>
    <w:p>
      <w:pPr>
        <w:jc w:val="both"/>
        <w:rPr>
          <w:rFonts w:hint="eastAsia"/>
          <w:color w:val="auto"/>
          <w:sz w:val="32"/>
        </w:rPr>
      </w:pPr>
    </w:p>
    <w:p>
      <w:pPr>
        <w:jc w:val="both"/>
        <w:rPr>
          <w:rFonts w:hint="eastAsia"/>
          <w:color w:val="auto"/>
          <w:sz w:val="32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平顶山学院科研处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（学科建设办公室）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制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2017年1月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一、科技创新团队简况</w:t>
      </w:r>
    </w:p>
    <w:p>
      <w:p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tbl>
      <w:tblPr>
        <w:tblStyle w:val="6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77"/>
        <w:gridCol w:w="723"/>
        <w:gridCol w:w="102"/>
        <w:gridCol w:w="508"/>
        <w:gridCol w:w="347"/>
        <w:gridCol w:w="563"/>
        <w:gridCol w:w="502"/>
        <w:gridCol w:w="448"/>
        <w:gridCol w:w="380"/>
        <w:gridCol w:w="320"/>
        <w:gridCol w:w="1224"/>
        <w:gridCol w:w="796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团队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依托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依托</w:t>
            </w:r>
          </w:p>
          <w:p>
            <w:pPr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E-mail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总人数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高级职称</w:t>
            </w:r>
          </w:p>
        </w:tc>
        <w:tc>
          <w:tcPr>
            <w:tcW w:w="82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副高职称</w:t>
            </w:r>
          </w:p>
        </w:tc>
        <w:tc>
          <w:tcPr>
            <w:tcW w:w="85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中级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职称</w:t>
            </w:r>
          </w:p>
        </w:tc>
        <w:tc>
          <w:tcPr>
            <w:tcW w:w="106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博士后</w:t>
            </w:r>
          </w:p>
        </w:tc>
        <w:tc>
          <w:tcPr>
            <w:tcW w:w="82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博士</w:t>
            </w:r>
          </w:p>
        </w:tc>
        <w:tc>
          <w:tcPr>
            <w:tcW w:w="154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硕士</w:t>
            </w:r>
          </w:p>
        </w:tc>
        <w:tc>
          <w:tcPr>
            <w:tcW w:w="130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3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姓   名</w:t>
            </w:r>
          </w:p>
        </w:tc>
        <w:tc>
          <w:tcPr>
            <w:tcW w:w="82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性别</w:t>
            </w:r>
          </w:p>
        </w:tc>
        <w:tc>
          <w:tcPr>
            <w:tcW w:w="85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年月</w:t>
            </w:r>
          </w:p>
        </w:tc>
        <w:tc>
          <w:tcPr>
            <w:tcW w:w="106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  <w:lang w:eastAsia="zh-CN"/>
              </w:rPr>
              <w:t>职称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学位</w:t>
            </w:r>
          </w:p>
        </w:tc>
        <w:tc>
          <w:tcPr>
            <w:tcW w:w="154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研究方向</w:t>
            </w:r>
          </w:p>
        </w:tc>
        <w:tc>
          <w:tcPr>
            <w:tcW w:w="130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科研计划</w:t>
      </w:r>
    </w:p>
    <w:tbl>
      <w:tblPr>
        <w:tblStyle w:val="6"/>
        <w:tblpPr w:leftFromText="180" w:rightFromText="180" w:vertAnchor="text" w:horzAnchor="page" w:tblpX="1747" w:tblpY="471"/>
        <w:tblOverlap w:val="never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1030"/>
        <w:gridCol w:w="3076"/>
        <w:gridCol w:w="1440"/>
        <w:gridCol w:w="1065"/>
        <w:gridCol w:w="97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3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科技创新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团队研究方向和目标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634" w:type="dxa"/>
            <w:gridSpan w:val="6"/>
            <w:vAlign w:val="center"/>
          </w:tcPr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（具有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稳定的特色的研究方向和中长期目标，并能够围绕区域经济和社会发展中重大问题展开研究）</w:t>
            </w: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left="-57" w:leftChars="0"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ind w:right="-57" w:rightChars="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科技创新团队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科学研究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4106" w:type="dxa"/>
            <w:gridSpan w:val="2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lang w:eastAsia="zh-CN"/>
              </w:rPr>
            </w:pPr>
            <w:r>
              <w:rPr>
                <w:rFonts w:eastAsia="黑体"/>
                <w:color w:val="auto"/>
                <w:sz w:val="22"/>
              </w:rPr>
              <w:t xml:space="preserve">目  标  </w:t>
            </w:r>
            <w:r>
              <w:rPr>
                <w:rFonts w:hint="eastAsia" w:eastAsia="黑体"/>
                <w:color w:val="auto"/>
                <w:sz w:val="22"/>
                <w:lang w:eastAsia="zh-CN"/>
              </w:rPr>
              <w:t>内</w:t>
            </w:r>
            <w:r>
              <w:rPr>
                <w:rFonts w:hint="eastAsia" w:eastAsia="黑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auto"/>
                <w:sz w:val="22"/>
                <w:lang w:eastAsia="zh-CN"/>
              </w:rPr>
              <w:t>容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</w:rPr>
            </w:pPr>
            <w:r>
              <w:rPr>
                <w:rFonts w:hint="eastAsia" w:eastAsia="黑体"/>
                <w:color w:val="auto"/>
                <w:sz w:val="18"/>
                <w:szCs w:val="18"/>
                <w:lang w:eastAsia="zh-CN"/>
              </w:rPr>
              <w:t>（完成下列</w:t>
            </w:r>
            <w:r>
              <w:rPr>
                <w:rFonts w:hint="eastAsia" w:eastAsia="黑体"/>
                <w:color w:val="auto"/>
                <w:sz w:val="18"/>
                <w:szCs w:val="18"/>
                <w:lang w:val="en-US" w:eastAsia="zh-CN"/>
              </w:rPr>
              <w:t>6项中的3</w:t>
            </w:r>
            <w:r>
              <w:rPr>
                <w:rFonts w:hint="eastAsia" w:eastAsia="黑体"/>
                <w:color w:val="auto"/>
                <w:sz w:val="18"/>
                <w:szCs w:val="18"/>
                <w:lang w:eastAsia="zh-CN"/>
              </w:rPr>
              <w:t>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三年总目标任务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201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 w:val="22"/>
                <w:szCs w:val="22"/>
              </w:rPr>
              <w:t>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目标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2018年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目标</w:t>
            </w:r>
          </w:p>
        </w:tc>
        <w:tc>
          <w:tcPr>
            <w:tcW w:w="1048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201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黑体"/>
                <w:color w:val="auto"/>
                <w:sz w:val="22"/>
                <w:szCs w:val="22"/>
              </w:rPr>
              <w:t>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（必备项）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承担国家级科研项目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2"/>
              </w:rPr>
              <w:t>项以</w:t>
            </w:r>
            <w:r>
              <w:rPr>
                <w:rFonts w:hint="eastAsia"/>
                <w:color w:val="auto"/>
                <w:sz w:val="22"/>
                <w:lang w:eastAsia="zh-CN"/>
              </w:rPr>
              <w:t>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或承担省部级科研项目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</w:rPr>
              <w:t>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或</w:t>
            </w:r>
            <w:r>
              <w:rPr>
                <w:rFonts w:hint="eastAsia"/>
                <w:color w:val="auto"/>
                <w:sz w:val="22"/>
              </w:rPr>
              <w:t>省级及其以上新产品、新技术、新工艺、行业新标准的制定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2"/>
              </w:rPr>
              <w:t>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或</w:t>
            </w:r>
            <w:r>
              <w:rPr>
                <w:rFonts w:hint="eastAsia"/>
                <w:color w:val="auto"/>
                <w:sz w:val="22"/>
              </w:rPr>
              <w:t>承担市级新产品、新技术、新工艺、地方新标准的制定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2"/>
              </w:rPr>
              <w:t>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（必备项）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中文</w:t>
            </w:r>
            <w:r>
              <w:rPr>
                <w:color w:val="auto"/>
                <w:sz w:val="22"/>
              </w:rPr>
              <w:t>核心</w:t>
            </w:r>
            <w:r>
              <w:rPr>
                <w:rFonts w:hint="eastAsia"/>
                <w:color w:val="auto"/>
                <w:sz w:val="22"/>
                <w:lang w:eastAsia="zh-CN"/>
              </w:rPr>
              <w:t>及以上</w:t>
            </w:r>
            <w:r>
              <w:rPr>
                <w:color w:val="auto"/>
                <w:sz w:val="22"/>
              </w:rPr>
              <w:t>刊物发表论文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20</w:t>
            </w:r>
            <w:r>
              <w:rPr>
                <w:color w:val="auto"/>
                <w:sz w:val="22"/>
              </w:rPr>
              <w:t>篇</w:t>
            </w:r>
            <w:r>
              <w:rPr>
                <w:rFonts w:hint="eastAsia"/>
                <w:color w:val="auto"/>
                <w:sz w:val="22"/>
                <w:lang w:eastAsia="zh-CN"/>
              </w:rPr>
              <w:t>以上，</w:t>
            </w:r>
            <w:r>
              <w:rPr>
                <w:color w:val="auto"/>
                <w:sz w:val="22"/>
              </w:rPr>
              <w:t>其中被SCI</w:t>
            </w:r>
            <w:r>
              <w:rPr>
                <w:rFonts w:hint="eastAsia"/>
                <w:color w:val="auto"/>
                <w:sz w:val="22"/>
                <w:lang w:eastAsia="zh-CN"/>
              </w:rPr>
              <w:t>、</w:t>
            </w:r>
            <w:r>
              <w:rPr>
                <w:color w:val="auto"/>
                <w:sz w:val="22"/>
              </w:rPr>
              <w:t>EI收录的论文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15</w:t>
            </w:r>
            <w:r>
              <w:rPr>
                <w:color w:val="auto"/>
                <w:sz w:val="22"/>
              </w:rPr>
              <w:t>篇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20/15（收录）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</w:rPr>
              <w:t>获得科研经费</w:t>
            </w:r>
            <w:r>
              <w:rPr>
                <w:color w:val="auto"/>
                <w:sz w:val="22"/>
              </w:rPr>
              <w:t>（万元）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2"/>
              </w:rPr>
              <w:t>万元以上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color w:val="auto"/>
                <w:sz w:val="22"/>
              </w:rPr>
              <w:t>出版</w:t>
            </w:r>
            <w:r>
              <w:rPr>
                <w:rFonts w:hint="eastAsia"/>
                <w:color w:val="auto"/>
                <w:sz w:val="22"/>
                <w:lang w:eastAsia="zh-CN"/>
              </w:rPr>
              <w:t>学术</w:t>
            </w:r>
            <w:r>
              <w:rPr>
                <w:color w:val="auto"/>
                <w:sz w:val="22"/>
              </w:rPr>
              <w:t>专著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1部以上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color w:val="auto"/>
                <w:sz w:val="22"/>
              </w:rPr>
              <w:t>获省部级</w:t>
            </w:r>
            <w:r>
              <w:rPr>
                <w:rFonts w:hint="eastAsia"/>
                <w:color w:val="auto"/>
                <w:sz w:val="22"/>
                <w:lang w:eastAsia="zh-CN"/>
              </w:rPr>
              <w:t>三等以上科技奖励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1项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color w:val="auto"/>
                <w:sz w:val="22"/>
              </w:rPr>
              <w:t>获得</w:t>
            </w:r>
            <w:r>
              <w:rPr>
                <w:rFonts w:hint="eastAsia"/>
                <w:color w:val="auto"/>
                <w:sz w:val="22"/>
                <w:lang w:eastAsia="zh-CN"/>
              </w:rPr>
              <w:t>发明</w:t>
            </w:r>
            <w:r>
              <w:rPr>
                <w:color w:val="auto"/>
                <w:sz w:val="22"/>
              </w:rPr>
              <w:t>专利（项）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3项以上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或</w:t>
            </w:r>
            <w:r>
              <w:rPr>
                <w:rFonts w:hint="eastAsia"/>
                <w:color w:val="auto"/>
                <w:sz w:val="22"/>
              </w:rPr>
              <w:t>专利、科研成果转化、成果出售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3项以上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ind w:left="-57" w:leftChars="0" w:right="-57" w:rightChars="0"/>
              <w:rPr>
                <w:color w:val="auto"/>
                <w:sz w:val="22"/>
              </w:rPr>
            </w:pPr>
          </w:p>
        </w:tc>
        <w:tc>
          <w:tcPr>
            <w:tcW w:w="307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或</w:t>
            </w:r>
            <w:r>
              <w:rPr>
                <w:rFonts w:hint="eastAsia"/>
                <w:color w:val="auto"/>
                <w:sz w:val="22"/>
              </w:rPr>
              <w:t>调研报告、研究报告被地厅级政府部门采用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3项以上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horzAnchor="page" w:tblpX="1747" w:tblpY="471"/>
        <w:tblOverlap w:val="never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1210"/>
        <w:gridCol w:w="2740"/>
        <w:gridCol w:w="1596"/>
        <w:gridCol w:w="1065"/>
        <w:gridCol w:w="97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科技创新团队负责人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科学研究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3950" w:type="dxa"/>
            <w:gridSpan w:val="2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lang w:eastAsia="zh-CN"/>
              </w:rPr>
            </w:pPr>
            <w:r>
              <w:rPr>
                <w:rFonts w:eastAsia="黑体"/>
                <w:color w:val="auto"/>
                <w:sz w:val="22"/>
              </w:rPr>
              <w:t xml:space="preserve">目  标  </w:t>
            </w:r>
            <w:r>
              <w:rPr>
                <w:rFonts w:hint="eastAsia" w:eastAsia="黑体"/>
                <w:color w:val="auto"/>
                <w:sz w:val="22"/>
                <w:lang w:eastAsia="zh-CN"/>
              </w:rPr>
              <w:t>内</w:t>
            </w:r>
            <w:r>
              <w:rPr>
                <w:rFonts w:hint="eastAsia" w:eastAsia="黑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color w:val="auto"/>
                <w:sz w:val="22"/>
                <w:lang w:eastAsia="zh-CN"/>
              </w:rPr>
              <w:t>容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</w:rPr>
            </w:pPr>
            <w:r>
              <w:rPr>
                <w:rFonts w:hint="eastAsia" w:eastAsia="黑体"/>
                <w:color w:val="auto"/>
                <w:sz w:val="18"/>
                <w:szCs w:val="18"/>
                <w:lang w:eastAsia="zh-CN"/>
              </w:rPr>
              <w:t>（完成下列</w:t>
            </w:r>
            <w:r>
              <w:rPr>
                <w:rFonts w:hint="eastAsia" w:eastAsia="黑体"/>
                <w:color w:val="auto"/>
                <w:sz w:val="18"/>
                <w:szCs w:val="18"/>
                <w:lang w:val="en-US" w:eastAsia="zh-CN"/>
              </w:rPr>
              <w:t>6项中的3</w:t>
            </w:r>
            <w:r>
              <w:rPr>
                <w:rFonts w:hint="eastAsia" w:eastAsia="黑体"/>
                <w:color w:val="auto"/>
                <w:sz w:val="18"/>
                <w:szCs w:val="18"/>
                <w:lang w:eastAsia="zh-CN"/>
              </w:rPr>
              <w:t>项）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负责人三年总目标任务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201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 w:val="22"/>
                <w:szCs w:val="22"/>
              </w:rPr>
              <w:t>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目标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2018年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目标</w:t>
            </w:r>
          </w:p>
        </w:tc>
        <w:tc>
          <w:tcPr>
            <w:tcW w:w="1048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201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黑体"/>
                <w:color w:val="auto"/>
                <w:sz w:val="22"/>
                <w:szCs w:val="22"/>
              </w:rPr>
              <w:t>年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（必备项）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主持省部级以上科研项目立项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right="-57" w:rightChars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napToGrid w:val="0"/>
              <w:ind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（必备项）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论文</w:t>
            </w:r>
            <w:r>
              <w:rPr>
                <w:color w:val="auto"/>
                <w:sz w:val="22"/>
              </w:rPr>
              <w:t>被SCI</w:t>
            </w:r>
            <w:r>
              <w:rPr>
                <w:rFonts w:hint="eastAsia"/>
                <w:color w:val="auto"/>
                <w:sz w:val="22"/>
                <w:lang w:eastAsia="zh-CN"/>
              </w:rPr>
              <w:t>、</w:t>
            </w:r>
            <w:r>
              <w:rPr>
                <w:color w:val="auto"/>
                <w:sz w:val="22"/>
              </w:rPr>
              <w:t>EI收录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color w:val="auto"/>
                <w:sz w:val="22"/>
              </w:rPr>
              <w:t>篇</w:t>
            </w:r>
            <w:r>
              <w:rPr>
                <w:rFonts w:hint="eastAsia"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获得科研经费</w:t>
            </w:r>
            <w:r>
              <w:rPr>
                <w:color w:val="auto"/>
                <w:sz w:val="22"/>
              </w:rPr>
              <w:t>（万元）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</w:rPr>
              <w:t>国家级科研成果奖（排名前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2"/>
              </w:rPr>
              <w:t>）或获省部级教研科研成果奖一等奖（排名前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</w:rPr>
              <w:t>）、二等奖（排名前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2"/>
              </w:rPr>
              <w:t>）</w:t>
            </w:r>
            <w:r>
              <w:rPr>
                <w:color w:val="auto"/>
                <w:sz w:val="22"/>
              </w:rPr>
              <w:t>（项）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学术专著（部）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获得地厅级以上发明专利、应用性研究成果技术转让</w:t>
            </w:r>
            <w:r>
              <w:rPr>
                <w:rFonts w:hint="eastAsia"/>
                <w:color w:val="auto"/>
                <w:sz w:val="22"/>
                <w:lang w:eastAsia="zh-CN"/>
              </w:rPr>
              <w:t>、</w:t>
            </w:r>
            <w:r>
              <w:rPr>
                <w:rFonts w:hint="eastAsia"/>
                <w:color w:val="auto"/>
                <w:sz w:val="22"/>
              </w:rPr>
              <w:t>或者调研报告被地厅级政府部门采用采纳</w:t>
            </w:r>
            <w:r>
              <w:rPr>
                <w:color w:val="auto"/>
                <w:sz w:val="22"/>
              </w:rPr>
              <w:t>（项）</w:t>
            </w:r>
          </w:p>
          <w:p>
            <w:pPr>
              <w:snapToGrid w:val="0"/>
              <w:ind w:left="-57" w:leftChars="0" w:right="-57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96" w:type="dxa"/>
            <w:textDirection w:val="lrTb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学术梯队建设计划</w:t>
      </w:r>
    </w:p>
    <w:tbl>
      <w:tblPr>
        <w:tblStyle w:val="7"/>
        <w:tblW w:w="9216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2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四、学术交流计划</w:t>
      </w:r>
    </w:p>
    <w:tbl>
      <w:tblPr>
        <w:tblStyle w:val="7"/>
        <w:tblW w:w="9090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90" w:type="dxa"/>
          </w:tcPr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color w:val="auto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五、人才培养计划</w:t>
      </w:r>
    </w:p>
    <w:tbl>
      <w:tblPr>
        <w:tblStyle w:val="7"/>
        <w:tblW w:w="9144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144" w:type="dxa"/>
          </w:tcPr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color w:val="auto"/>
          <w:lang w:eastAsia="zh-CN"/>
        </w:rPr>
      </w:pPr>
    </w:p>
    <w:p>
      <w:pPr>
        <w:rPr>
          <w:rFonts w:hint="eastAsia" w:eastAsia="宋体"/>
          <w:color w:val="auto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六、制度建设与管理计划</w:t>
      </w:r>
    </w:p>
    <w:tbl>
      <w:tblPr>
        <w:tblStyle w:val="7"/>
        <w:tblpPr w:leftFromText="180" w:rightFromText="180" w:vertAnchor="text" w:tblpX="235" w:tblpY="192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9054" w:type="dxa"/>
          </w:tcPr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  <w:p>
            <w:pPr>
              <w:rPr>
                <w:color w:val="auto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七、年度经费预算</w:t>
      </w:r>
    </w:p>
    <w:tbl>
      <w:tblPr>
        <w:tblStyle w:val="6"/>
        <w:tblW w:w="9080" w:type="dxa"/>
        <w:tblInd w:w="1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80"/>
        <w:gridCol w:w="900"/>
        <w:gridCol w:w="890"/>
        <w:gridCol w:w="900"/>
        <w:gridCol w:w="3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33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预 算 支 出 科 目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2017年度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2018年度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</w:rPr>
              <w:t>（万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  <w:lang w:eastAsia="zh-CN"/>
              </w:rPr>
              <w:t>元）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2019年度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</w:rPr>
              <w:t>（万</w:t>
            </w:r>
            <w:r>
              <w:rPr>
                <w:rFonts w:hint="eastAsia" w:ascii="仿宋_GB2312"/>
                <w:bCs/>
                <w:color w:val="auto"/>
                <w:sz w:val="18"/>
                <w:szCs w:val="18"/>
                <w:lang w:eastAsia="zh-CN"/>
              </w:rPr>
              <w:t>元）</w:t>
            </w: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预算依据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33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年度经费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9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val="en-US" w:eastAsia="zh-CN"/>
              </w:rPr>
              <w:t>.科技创新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团队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业务费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（占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val="en-US" w:eastAsia="zh-CN"/>
              </w:rPr>
              <w:t>70%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购买图书、仪器、药品、试剂等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复印、印刷等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002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学术研讨、差旅、专家咨询、讲座报告、小型会议等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学术论文版面费、著作出版费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9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科研绩效费用（占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val="en-US" w:eastAsia="zh-CN"/>
              </w:rPr>
              <w:t>30%</w:t>
            </w: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机构带头人及骨干管理费和科研绩效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科研奖励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3310" w:type="dxa"/>
            <w:gridSpan w:val="2"/>
            <w:vAlign w:val="center"/>
          </w:tcPr>
          <w:p>
            <w:pPr>
              <w:snapToGrid w:val="0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</w:rPr>
              <w:t>总  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八、审批</w:t>
      </w:r>
    </w:p>
    <w:tbl>
      <w:tblPr>
        <w:tblStyle w:val="6"/>
        <w:tblW w:w="9120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20" w:type="dxa"/>
            <w:vAlign w:val="top"/>
          </w:tcPr>
          <w:p>
            <w:pPr>
              <w:pStyle w:val="2"/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科技创新团队</w:t>
            </w: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意见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  <w:p>
            <w:pPr>
              <w:pStyle w:val="2"/>
              <w:spacing w:line="360" w:lineRule="auto"/>
              <w:ind w:firstLine="4560" w:firstLineChars="190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负责人签字：          公章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12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依托单位</w:t>
            </w: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eastAsia="黑体"/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黑体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依托单位负责人签字：       公章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</w:t>
            </w:r>
            <w:r>
              <w:rPr>
                <w:rFonts w:hint="eastAsia" w:hAnsi="宋体"/>
                <w:color w:val="auto"/>
                <w:sz w:val="24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12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科研处意见：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负责人签字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：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公章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120" w:type="dxa"/>
            <w:vAlign w:val="top"/>
          </w:tcPr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主管校领导意见：</w:t>
            </w:r>
          </w:p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F216"/>
    <w:multiLevelType w:val="singleLevel"/>
    <w:tmpl w:val="5782F21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25E3"/>
    <w:rsid w:val="02962045"/>
    <w:rsid w:val="04CE228B"/>
    <w:rsid w:val="07B61B64"/>
    <w:rsid w:val="0E0F6384"/>
    <w:rsid w:val="0F356766"/>
    <w:rsid w:val="12EE44ED"/>
    <w:rsid w:val="15AC3760"/>
    <w:rsid w:val="17A62F8E"/>
    <w:rsid w:val="1BE74F9E"/>
    <w:rsid w:val="1FCF1149"/>
    <w:rsid w:val="2B2C1DC8"/>
    <w:rsid w:val="304F1CB9"/>
    <w:rsid w:val="30FE0A87"/>
    <w:rsid w:val="31904C44"/>
    <w:rsid w:val="348371A0"/>
    <w:rsid w:val="3A3D44AD"/>
    <w:rsid w:val="3E2B5564"/>
    <w:rsid w:val="41AF5A5E"/>
    <w:rsid w:val="43311430"/>
    <w:rsid w:val="44F04B93"/>
    <w:rsid w:val="469874E8"/>
    <w:rsid w:val="48636DBF"/>
    <w:rsid w:val="4DF411D8"/>
    <w:rsid w:val="52A266E7"/>
    <w:rsid w:val="54E020EB"/>
    <w:rsid w:val="582F6567"/>
    <w:rsid w:val="59784428"/>
    <w:rsid w:val="5B4028E8"/>
    <w:rsid w:val="5E072ECD"/>
    <w:rsid w:val="61B10CD9"/>
    <w:rsid w:val="63E952C3"/>
    <w:rsid w:val="67CD6E1F"/>
    <w:rsid w:val="6B001A6D"/>
    <w:rsid w:val="6ED424FB"/>
    <w:rsid w:val="71634F55"/>
    <w:rsid w:val="730B4057"/>
    <w:rsid w:val="75F2288F"/>
    <w:rsid w:val="79E34BCA"/>
    <w:rsid w:val="7A0321CB"/>
    <w:rsid w:val="7A5C1818"/>
    <w:rsid w:val="7C0428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2017-01-06T04:17:00Z</cp:lastPrinted>
  <dcterms:modified xsi:type="dcterms:W3CDTF">2017-01-13T07:18:13Z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