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3" w:hanging="643" w:hangingChars="200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附件2.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平顶山学院2019年春季教职工趣味运动会比赛规程</w:t>
      </w:r>
    </w:p>
    <w:p>
      <w:pPr>
        <w:ind w:firstLine="48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为贯彻落实全民健身计划，让我校每一名教职员工都参与到体育活动中来，促进我校教职工身体健康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增强团队凝聚力，真正做到“我参与，我运动，我健康，我快乐”。校工会决定在2019年校春季运动会上开展教职工趣味竞赛活动。规程如下：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一、主办单位</w:t>
      </w:r>
    </w:p>
    <w:p>
      <w:pPr>
        <w:ind w:firstLine="40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平顶山学院体育运动委员会、平顶山学院工会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二、承办单位</w:t>
      </w:r>
    </w:p>
    <w:p>
      <w:pPr>
        <w:ind w:firstLine="40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平顶山学院体育学院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三、协办单位</w:t>
      </w:r>
    </w:p>
    <w:p>
      <w:pPr>
        <w:ind w:firstLine="40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校各分工会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四、竞赛项目</w:t>
      </w:r>
    </w:p>
    <w:p>
      <w:pPr>
        <w:ind w:firstLine="42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竞赛项目共设六项，全部为团体项目，分别是：</w:t>
      </w:r>
    </w:p>
    <w:p>
      <w:pPr>
        <w:ind w:firstLine="280" w:firstLineChars="1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（1）车轮滚滚  （2）盲人击鼓  （3）集体跳绳</w:t>
      </w:r>
    </w:p>
    <w:p>
      <w:pPr>
        <w:ind w:firstLine="280" w:firstLineChars="1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（4）毽球比赛  （5）拔河比赛  （6）异程接力赛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五、竞赛日期和地点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2019年4月 18、19日，校田径场、体育训练馆。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1８日上午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00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车轮滚滚  足球场</w:t>
      </w:r>
    </w:p>
    <w:p>
      <w:pPr>
        <w:ind w:firstLine="1680" w:firstLineChars="6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10:30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盲人击鼓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足球场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1８日下午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15:00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拔河比赛  体育馆广场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９日上午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9:00  集体跳绳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体育馆广场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１９日上午 10:00  毽球比赛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体育馆羽毛球场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１９日下午14:30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异程接力赛  田径场</w:t>
      </w:r>
    </w:p>
    <w:p>
      <w:pPr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六、参赛单位</w:t>
      </w:r>
    </w:p>
    <w:p>
      <w:pPr>
        <w:ind w:firstLine="40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各分工会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七、运动员资格</w:t>
      </w:r>
    </w:p>
    <w:p>
      <w:pPr>
        <w:ind w:firstLine="42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凡属我校正式职工、协议工均可参加，在校学生不得参加。运动员必须身体健康，有病史者慎参加。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八、参加办法</w:t>
      </w:r>
    </w:p>
    <w:p>
      <w:pPr>
        <w:ind w:firstLine="420" w:firstLineChars="15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（一）各代表队必须以各分工会为单位报名组队参赛，每个代表队至少报四个以上的竞赛项目，多报不限，各项目报名人数执行单项竞赛规程规定。</w:t>
      </w:r>
    </w:p>
    <w:p>
      <w:pPr>
        <w:ind w:firstLine="420" w:firstLineChars="15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（二）报名或参赛少于3队（含三队）的项目取消该项目比赛。</w:t>
      </w:r>
    </w:p>
    <w:p>
      <w:pPr>
        <w:ind w:firstLine="420" w:firstLineChars="15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（三）参赛运动员只能代表一个代表队参加比赛。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九、竞赛方法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（一）具体竞赛办法按各单项规程的竞赛办法进行。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（二）各项比赛裁判员、裁判长、仲裁按照各单项规程设置，由平顶山学院体育运动委员会统一调聘。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十、记分和奖惩办法</w:t>
      </w:r>
    </w:p>
    <w:p>
      <w:pPr>
        <w:ind w:firstLine="42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一）团体比赛记分办法：参赛基础分20分，第一名100分、第二名90分、第三名80分、第四名70分、第五名60分、第六名50、第七名40、第八名30分。未取得名次的参赛队只获参赛基础分20分，前八名成绩在基础20分上按照名次分累加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（二）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总分前八名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的分工会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颁发奖牌，并按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最终排名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给予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相应的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活动经费奖励。</w:t>
      </w:r>
    </w:p>
    <w:p>
      <w:pPr>
        <w:ind w:firstLine="560" w:firstLineChars="200"/>
        <w:rPr>
          <w:rFonts w:cs="Calibri" w:eastAsiaTheme="majorEastAsia"/>
          <w:sz w:val="28"/>
          <w:szCs w:val="28"/>
        </w:rPr>
      </w:pPr>
      <w:r>
        <w:rPr>
          <w:rFonts w:cs="Calibri" w:eastAsiaTheme="majorEastAsia"/>
          <w:sz w:val="28"/>
          <w:szCs w:val="28"/>
        </w:rPr>
        <w:t>①</w:t>
      </w:r>
      <w:r>
        <w:rPr>
          <w:rFonts w:hint="eastAsia" w:cs="Calibri" w:eastAsiaTheme="majorEastAsia"/>
          <w:sz w:val="28"/>
          <w:szCs w:val="28"/>
        </w:rPr>
        <w:t>各项目比赛除拔河外均取前八名。</w:t>
      </w:r>
    </w:p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cs="Calibri" w:eastAsiaTheme="majorEastAsia"/>
          <w:sz w:val="28"/>
          <w:szCs w:val="28"/>
        </w:rPr>
        <w:t>②</w:t>
      </w:r>
      <w:r>
        <w:rPr>
          <w:rFonts w:hint="eastAsia" w:cs="Calibri" w:eastAsiaTheme="majorEastAsia"/>
          <w:sz w:val="28"/>
          <w:szCs w:val="28"/>
        </w:rPr>
        <w:t>拔河比赛甲组取前三名，乙组取前六名。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（三）参加全部比赛项目但未取得名次的分工会奖励参赛经费。比赛设置优秀组织奖4个（含体育学院）、道德风尚奖3个。</w:t>
      </w:r>
    </w:p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（四）个人奖项：每个项目取前三名给予物质奖励，按项目规定参赛人数发放奖品。</w:t>
      </w:r>
    </w:p>
    <w:p>
      <w:p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十一、赛风赛纪</w:t>
      </w:r>
    </w:p>
    <w:p>
      <w:pPr>
        <w:pStyle w:val="10"/>
        <w:numPr>
          <w:ilvl w:val="0"/>
          <w:numId w:val="1"/>
        </w:numPr>
        <w:ind w:firstLineChars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运动员、裁判员必须严格自觉遵守大会规定和纪律。</w:t>
      </w:r>
    </w:p>
    <w:p>
      <w:pPr>
        <w:pStyle w:val="10"/>
        <w:numPr>
          <w:ilvl w:val="0"/>
          <w:numId w:val="1"/>
        </w:numPr>
        <w:ind w:firstLineChars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严重违反赛风赛纪有关规定，出现罢赛、斗殴、聚众闹事的，取消该运动员（队）的参赛资格和所有比赛成绩，同时取消该队体育道德风尚奖资格，并给予通报批评。</w:t>
      </w:r>
    </w:p>
    <w:p>
      <w:pPr>
        <w:pStyle w:val="10"/>
        <w:ind w:firstLine="0" w:firstLineChars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十二、报名时间：报名截止日期2019年4月10日18：00分止 </w:t>
      </w:r>
    </w:p>
    <w:p>
      <w:pPr>
        <w:rPr>
          <w:rStyle w:val="9"/>
          <w:rFonts w:asciiTheme="majorEastAsia" w:hAnsiTheme="majorEastAsia" w:eastAsiaTheme="majorEastAsia" w:cstheme="majorEastAsia"/>
          <w:color w:val="auto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报名方式：</w:t>
      </w:r>
      <w:r>
        <w:fldChar w:fldCharType="begin"/>
      </w:r>
      <w:r>
        <w:instrText xml:space="preserve"> HYPERLINK "mailto:以分工会为单位组织报名发送至邮箱190018080@qq.com" </w:instrText>
      </w:r>
      <w: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以分工会为单位组织报名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eastAsia="zh-CN"/>
        </w:rPr>
        <w:t>，下载附件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val="en-US" w:eastAsia="zh-CN"/>
        </w:rPr>
        <w:t>4表格填写后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发送至邮箱190018080@qq.com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fldChar w:fldCharType="end"/>
      </w:r>
    </w:p>
    <w:p>
      <w:pPr>
        <w:rPr>
          <w:rStyle w:val="9"/>
          <w:rFonts w:asciiTheme="majorEastAsia" w:hAnsiTheme="majorEastAsia" w:eastAsiaTheme="majorEastAsia" w:cstheme="majorEastAsia"/>
          <w:color w:val="auto"/>
          <w:sz w:val="28"/>
          <w:szCs w:val="28"/>
          <w:u w:val="none"/>
        </w:rPr>
      </w:pP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 xml:space="preserve">  联系人：高峰  联系电话：13783286658</w:t>
      </w:r>
    </w:p>
    <w:p>
      <w:pPr>
        <w:rPr>
          <w:rStyle w:val="9"/>
          <w:rFonts w:asciiTheme="majorEastAsia" w:hAnsiTheme="majorEastAsia" w:eastAsiaTheme="majorEastAsia" w:cstheme="majorEastAsia"/>
          <w:color w:val="auto"/>
          <w:sz w:val="28"/>
          <w:szCs w:val="28"/>
          <w:u w:val="none"/>
        </w:rPr>
      </w:pP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十三、领队协调会及抽签会另行通知。</w:t>
      </w:r>
    </w:p>
    <w:p>
      <w:pPr>
        <w:rPr>
          <w:rStyle w:val="9"/>
          <w:rFonts w:asciiTheme="majorEastAsia" w:hAnsiTheme="majorEastAsia" w:eastAsiaTheme="majorEastAsia" w:cstheme="majorEastAsia"/>
          <w:color w:val="auto"/>
          <w:sz w:val="28"/>
          <w:szCs w:val="28"/>
          <w:u w:val="none"/>
        </w:rPr>
      </w:pP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十四、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eastAsia="zh-CN"/>
        </w:rPr>
        <w:t>本规程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最终解释权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eastAsia="zh-CN"/>
        </w:rPr>
        <w:t>为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平顶山学院体育运动委员会和校工会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  <w:lang w:eastAsia="zh-CN"/>
        </w:rPr>
        <w:t>，</w:t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8"/>
          <w:szCs w:val="28"/>
          <w:u w:val="none"/>
        </w:rPr>
        <w:t>未尽事宜、另行通知。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           </w:t>
      </w:r>
    </w:p>
    <w:p>
      <w:p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各竞赛项目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具体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比赛方法</w:t>
      </w:r>
    </w:p>
    <w:p>
      <w:pPr>
        <w:pStyle w:val="10"/>
        <w:ind w:firstLine="0" w:firstLineChars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、车轮滚滚</w:t>
      </w:r>
    </w:p>
    <w:p>
      <w:pPr>
        <w:pStyle w:val="10"/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比赛方法：每队选派5人（必须有一名女性）。比赛开始前，5名队员准备好并立于起跑线后。裁判发令后，5名队员通过协调配合拨动比赛器材向前行进，赛程30米，以各参赛队所用比赛时间决定名次。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集体跳绳</w:t>
      </w:r>
    </w:p>
    <w:p>
      <w:pPr>
        <w:spacing w:line="450" w:lineRule="atLeast"/>
        <w:ind w:firstLine="548" w:firstLineChars="196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比赛方法：每队选派10人（必须有2名女性）。两人摇绳，8人跳绳，八名队员全部在绳内方可计数，在规定时间3分钟内累计跳绳次数，最终成绩以计数多少决定名次。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盲人击鼓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方法：鼓与起点相距8米。每队5人，用眼罩蒙上眼睛后排队站立，在听到裁判员哨声后，第一名队员开始在起点圆圈内自转3圈，然后沿赛道走到鼓前，敲2次鼓，1次锣。后面队员在前面队员走向赛道后进入起点圆圈，听到前面锣响声，开始自转依次进行。从第一名队员开始自转起计时，至最后一名队员锣声响起停表。最终成绩以用时最少排名次。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四、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毽球</w:t>
      </w:r>
    </w:p>
    <w:p>
      <w:pPr>
        <w:ind w:firstLine="56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比赛方法：每队限报五人，上场4人，1人替补。（场上必须保留一名女队员），15分为一局，三局两胜。</w:t>
      </w:r>
    </w:p>
    <w:p>
      <w:pPr>
        <w:pStyle w:val="5"/>
        <w:numPr>
          <w:numId w:val="0"/>
        </w:numPr>
        <w:shd w:val="clear" w:color="auto" w:fill="FFFFFF"/>
        <w:spacing w:before="150" w:beforeAutospacing="0" w:after="0" w:afterAutospacing="0" w:line="450" w:lineRule="atLeas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比赛规则：</w:t>
      </w:r>
    </w:p>
    <w:p>
      <w:pPr>
        <w:numPr>
          <w:numId w:val="0"/>
        </w:numPr>
        <w:ind w:firstLine="560" w:firstLineChars="200"/>
        <w:jc w:val="left"/>
        <w:rPr>
          <w:rFonts w:hint="default" w:eastAsia="宋体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（一）</w:t>
      </w:r>
      <w:r>
        <w:rPr>
          <w:rFonts w:hint="eastAsia"/>
          <w:color w:val="333333"/>
          <w:sz w:val="28"/>
          <w:szCs w:val="28"/>
        </w:rPr>
        <w:t>发球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1.发球人必须为一号站位的队员进行发球。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2.发球的队员必须在发球区域发球，不能超过底线。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3.发球员发的球必须过对方的界限线，如发球不过界限视为对方得分。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4.发球必须过网。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5.除第一次发球外，赢方将得到发球权。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333333"/>
          <w:sz w:val="28"/>
          <w:szCs w:val="28"/>
          <w:lang w:eastAsia="zh-CN"/>
        </w:rPr>
        <w:t>（二）</w:t>
      </w:r>
      <w:r>
        <w:rPr>
          <w:rFonts w:hint="eastAsia"/>
          <w:color w:val="333333"/>
          <w:sz w:val="28"/>
          <w:szCs w:val="28"/>
        </w:rPr>
        <w:t>轮流顺序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 xml:space="preserve">1.某队取得发球权时，应先按顺时针方向轮转一个位置，然后由轮转到1号位队员发球。 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2.当一方连续得到发球权的时候，位置不用改变。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333333"/>
          <w:sz w:val="28"/>
          <w:szCs w:val="28"/>
          <w:lang w:eastAsia="zh-CN"/>
        </w:rPr>
        <w:t>（三）</w:t>
      </w:r>
      <w:r>
        <w:rPr>
          <w:rFonts w:hint="eastAsia"/>
          <w:color w:val="333333"/>
          <w:sz w:val="28"/>
          <w:szCs w:val="28"/>
        </w:rPr>
        <w:t>比赛中的击球与附加动作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1.不得用手、臂触球。如果手或臂触球视为对方得分。但防守队员在手臂下垂不离开躯干的前提下，拦网时手球不判违例。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2.球不得明显地停留在队员身体的任何部位。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3.比赛进行中，队员身体任何部位触及球网，均为触网违例，将视为对方得分。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  <w:lang w:val="en-US" w:eastAsia="zh-CN"/>
        </w:rPr>
        <w:t xml:space="preserve">    （四）</w:t>
      </w:r>
      <w:r>
        <w:rPr>
          <w:rFonts w:hint="eastAsia"/>
          <w:color w:val="333333"/>
          <w:sz w:val="28"/>
          <w:szCs w:val="28"/>
        </w:rPr>
        <w:t>场地图解</w:t>
      </w: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333333"/>
          <w:sz w:val="28"/>
          <w:szCs w:val="28"/>
        </w:rPr>
      </w:pPr>
    </w:p>
    <w:tbl>
      <w:tblPr>
        <w:tblStyle w:val="7"/>
        <w:tblpPr w:leftFromText="180" w:rightFromText="180" w:vertAnchor="text" w:horzAnchor="page" w:tblpX="2272" w:tblpY="186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646"/>
        <w:gridCol w:w="14"/>
        <w:gridCol w:w="274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9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400" w:type="dxa"/>
            <w:gridSpan w:val="3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19" w:type="dxa"/>
            <w:vMerge w:val="restart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  <w:p>
            <w:pPr>
              <w:pStyle w:val="5"/>
              <w:spacing w:before="150" w:beforeAutospacing="0" w:after="0" w:afterAutospacing="0" w:line="450" w:lineRule="atLeast"/>
              <w:ind w:firstLine="560" w:firstLineChars="20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1号区域</w:t>
            </w:r>
          </w:p>
        </w:tc>
        <w:tc>
          <w:tcPr>
            <w:tcW w:w="2754" w:type="dxa"/>
            <w:gridSpan w:val="2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9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9" w:type="dxa"/>
            <w:vMerge w:val="restart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19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46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  <w:p>
            <w:pPr>
              <w:pStyle w:val="5"/>
              <w:spacing w:before="150" w:beforeAutospacing="0" w:after="0" w:afterAutospacing="0" w:line="450" w:lineRule="atLeast"/>
              <w:ind w:firstLine="560" w:firstLineChars="200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1号区域</w:t>
            </w:r>
          </w:p>
        </w:tc>
        <w:tc>
          <w:tcPr>
            <w:tcW w:w="941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9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400" w:type="dxa"/>
            <w:gridSpan w:val="3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19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740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941" w:type="dxa"/>
          </w:tcPr>
          <w:p>
            <w:pPr>
              <w:pStyle w:val="5"/>
              <w:spacing w:before="150" w:beforeAutospacing="0" w:after="0" w:afterAutospacing="0" w:line="450" w:lineRule="atLeast"/>
              <w:rPr>
                <w:color w:val="333333"/>
                <w:sz w:val="28"/>
                <w:szCs w:val="28"/>
              </w:rPr>
            </w:pPr>
          </w:p>
        </w:tc>
      </w:tr>
    </w:tbl>
    <w:p>
      <w:pPr>
        <w:ind w:firstLine="56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ind w:firstLine="56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五、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拔河比赛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办法：每工会限报一队。（分甲组和乙组分别取名次：甲组为教辅单位和机关共分2组，乙组为教学院系共分三组。）报名队员限15人：指挥1名，替补2名，上场队员12人（至少有2名女教职工）。拔河道为水泥地上画3条直线，间隔为200CM，拔河绳中间系一红布条。居中的线为中线，两边的线为河界，发令后将红布条拉过本方河界为胜。比赛采用单败淘汰制，三局二胜，每局结束交换场地。一次性挑边。小组赛抽签决定对手。乙组各小组第一名直接进入冠亚季军决赛，乙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小组第二名进入4-6名决赛，甲组各小组第一名进入冠亚军决赛，甲组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各小组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第二名进入季军赛。中途不得换队员（除因受伤、裁判员允许方可换人。男换男，女换女）。 </w:t>
      </w:r>
    </w:p>
    <w:p>
      <w:pPr>
        <w:numPr>
          <w:numId w:val="0"/>
        </w:num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六、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异程接力赛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异程：第一人400米    第二人200米    第三人100   第四人100米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要求：每单队共四人组成（必须包括副处以上一人、女职工一人,身份不得重复），按田径比赛规则要求，以时间取名次。   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ind w:firstLine="5040" w:firstLineChars="1800"/>
        <w:jc w:val="left"/>
        <w:rPr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1446" w:firstLineChars="450"/>
        <w:rPr>
          <w:rFonts w:hint="eastAsia"/>
          <w:b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1446" w:firstLineChars="450"/>
        <w:rPr>
          <w:rFonts w:hint="eastAsia"/>
          <w:b/>
          <w:color w:val="333333"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5D6D"/>
    <w:multiLevelType w:val="multilevel"/>
    <w:tmpl w:val="6B235D6D"/>
    <w:lvl w:ilvl="0" w:tentative="0">
      <w:start w:val="1"/>
      <w:numFmt w:val="japaneseCounting"/>
      <w:lvlText w:val="（%1）"/>
      <w:lvlJc w:val="left"/>
      <w:pPr>
        <w:ind w:left="10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85" w:hanging="420"/>
      </w:pPr>
    </w:lvl>
    <w:lvl w:ilvl="2" w:tentative="0">
      <w:start w:val="1"/>
      <w:numFmt w:val="lowerRoman"/>
      <w:lvlText w:val="%3."/>
      <w:lvlJc w:val="right"/>
      <w:pPr>
        <w:ind w:left="1605" w:hanging="420"/>
      </w:pPr>
    </w:lvl>
    <w:lvl w:ilvl="3" w:tentative="0">
      <w:start w:val="1"/>
      <w:numFmt w:val="decimal"/>
      <w:lvlText w:val="%4."/>
      <w:lvlJc w:val="left"/>
      <w:pPr>
        <w:ind w:left="2025" w:hanging="420"/>
      </w:pPr>
    </w:lvl>
    <w:lvl w:ilvl="4" w:tentative="0">
      <w:start w:val="1"/>
      <w:numFmt w:val="lowerLetter"/>
      <w:lvlText w:val="%5)"/>
      <w:lvlJc w:val="left"/>
      <w:pPr>
        <w:ind w:left="2445" w:hanging="420"/>
      </w:pPr>
    </w:lvl>
    <w:lvl w:ilvl="5" w:tentative="0">
      <w:start w:val="1"/>
      <w:numFmt w:val="lowerRoman"/>
      <w:lvlText w:val="%6."/>
      <w:lvlJc w:val="right"/>
      <w:pPr>
        <w:ind w:left="2865" w:hanging="420"/>
      </w:pPr>
    </w:lvl>
    <w:lvl w:ilvl="6" w:tentative="0">
      <w:start w:val="1"/>
      <w:numFmt w:val="decimal"/>
      <w:lvlText w:val="%7."/>
      <w:lvlJc w:val="left"/>
      <w:pPr>
        <w:ind w:left="3285" w:hanging="420"/>
      </w:pPr>
    </w:lvl>
    <w:lvl w:ilvl="7" w:tentative="0">
      <w:start w:val="1"/>
      <w:numFmt w:val="lowerLetter"/>
      <w:lvlText w:val="%8)"/>
      <w:lvlJc w:val="left"/>
      <w:pPr>
        <w:ind w:left="3705" w:hanging="420"/>
      </w:pPr>
    </w:lvl>
    <w:lvl w:ilvl="8" w:tentative="0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751"/>
    <w:rsid w:val="00026A14"/>
    <w:rsid w:val="000F4803"/>
    <w:rsid w:val="00390BC5"/>
    <w:rsid w:val="003D27C4"/>
    <w:rsid w:val="00436CB3"/>
    <w:rsid w:val="00587161"/>
    <w:rsid w:val="00686751"/>
    <w:rsid w:val="00691DEC"/>
    <w:rsid w:val="008D4DC5"/>
    <w:rsid w:val="009C7C48"/>
    <w:rsid w:val="00BC21ED"/>
    <w:rsid w:val="00CF498E"/>
    <w:rsid w:val="00D111C6"/>
    <w:rsid w:val="00F47DF6"/>
    <w:rsid w:val="01FC54CC"/>
    <w:rsid w:val="044616DD"/>
    <w:rsid w:val="0609286E"/>
    <w:rsid w:val="069D0528"/>
    <w:rsid w:val="072B09B4"/>
    <w:rsid w:val="076A5E71"/>
    <w:rsid w:val="0A4B78E1"/>
    <w:rsid w:val="0C2B501F"/>
    <w:rsid w:val="0EB8341C"/>
    <w:rsid w:val="0F120CB9"/>
    <w:rsid w:val="10A8646F"/>
    <w:rsid w:val="12B2563D"/>
    <w:rsid w:val="1378704E"/>
    <w:rsid w:val="178F0A5E"/>
    <w:rsid w:val="18E532E1"/>
    <w:rsid w:val="18F4234A"/>
    <w:rsid w:val="19382119"/>
    <w:rsid w:val="1BB92711"/>
    <w:rsid w:val="1C1304DE"/>
    <w:rsid w:val="1D0C7FC8"/>
    <w:rsid w:val="1E6E69EB"/>
    <w:rsid w:val="1F7E7887"/>
    <w:rsid w:val="1FD73FFE"/>
    <w:rsid w:val="20183AF3"/>
    <w:rsid w:val="2184533B"/>
    <w:rsid w:val="22291B8D"/>
    <w:rsid w:val="25C87B9B"/>
    <w:rsid w:val="27720F87"/>
    <w:rsid w:val="29291A26"/>
    <w:rsid w:val="2DC130F6"/>
    <w:rsid w:val="2DDE3271"/>
    <w:rsid w:val="2F102B60"/>
    <w:rsid w:val="31FA1C33"/>
    <w:rsid w:val="32A247B3"/>
    <w:rsid w:val="34DF0451"/>
    <w:rsid w:val="382A704E"/>
    <w:rsid w:val="3834389A"/>
    <w:rsid w:val="38C61AB8"/>
    <w:rsid w:val="3AFE7682"/>
    <w:rsid w:val="3BCD0C86"/>
    <w:rsid w:val="3C215908"/>
    <w:rsid w:val="3C2F0489"/>
    <w:rsid w:val="3DDA635C"/>
    <w:rsid w:val="3EB96687"/>
    <w:rsid w:val="3EC13E96"/>
    <w:rsid w:val="40893ECC"/>
    <w:rsid w:val="42926050"/>
    <w:rsid w:val="446C0643"/>
    <w:rsid w:val="457E3477"/>
    <w:rsid w:val="4594719C"/>
    <w:rsid w:val="469F6030"/>
    <w:rsid w:val="486D23EA"/>
    <w:rsid w:val="48934452"/>
    <w:rsid w:val="493A716F"/>
    <w:rsid w:val="4D086071"/>
    <w:rsid w:val="4E957D12"/>
    <w:rsid w:val="54995D0A"/>
    <w:rsid w:val="57552AA1"/>
    <w:rsid w:val="583D3C98"/>
    <w:rsid w:val="5B0E68E5"/>
    <w:rsid w:val="5C4C2806"/>
    <w:rsid w:val="5DB60300"/>
    <w:rsid w:val="63B25DC0"/>
    <w:rsid w:val="646B78A5"/>
    <w:rsid w:val="66EA320E"/>
    <w:rsid w:val="66FD195E"/>
    <w:rsid w:val="68AD1AD4"/>
    <w:rsid w:val="6CFF4179"/>
    <w:rsid w:val="6D1E755A"/>
    <w:rsid w:val="6D9B0596"/>
    <w:rsid w:val="6DC616D9"/>
    <w:rsid w:val="6E4629CD"/>
    <w:rsid w:val="6FC54363"/>
    <w:rsid w:val="703C0448"/>
    <w:rsid w:val="711A030B"/>
    <w:rsid w:val="71E21ACC"/>
    <w:rsid w:val="725801F5"/>
    <w:rsid w:val="725D710D"/>
    <w:rsid w:val="731346E7"/>
    <w:rsid w:val="732A4B27"/>
    <w:rsid w:val="73461F57"/>
    <w:rsid w:val="74951204"/>
    <w:rsid w:val="7A5F5EC9"/>
    <w:rsid w:val="7C32296C"/>
    <w:rsid w:val="7C9D67AD"/>
    <w:rsid w:val="7EF5764F"/>
    <w:rsid w:val="7F30426B"/>
    <w:rsid w:val="7F5F7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customStyle="1" w:styleId="10">
    <w:name w:val="List Paragraph_28d82ff3-1472-4369-bf83-c002cc915382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471</Words>
  <Characters>2688</Characters>
  <Lines>22</Lines>
  <Paragraphs>6</Paragraphs>
  <TotalTime>2</TotalTime>
  <ScaleCrop>false</ScaleCrop>
  <LinksUpToDate>false</LinksUpToDate>
  <CharactersWithSpaces>3153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2017-03-07T01:07:00Z</dcterms:created>
  <dc:creator>PC</dc:creator>
  <cp:lastModifiedBy>Administrator</cp:lastModifiedBy>
  <cp:lastPrinted>2019-03-27T00:35:00Z</cp:lastPrinted>
  <dcterms:modified xsi:type="dcterms:W3CDTF">2019-03-28T01:16:28Z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