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00" w:firstLineChars="200"/>
        <w:jc w:val="both"/>
        <w:rPr>
          <w:rFonts w:hint="eastAsia" w:ascii="方正小标宋简体" w:hAnsi="黑体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hAnsi="黑体" w:eastAsia="方正小标宋简体"/>
          <w:sz w:val="30"/>
          <w:szCs w:val="30"/>
        </w:rPr>
        <w:t>2019年度河南省社科普及规划项目</w:t>
      </w:r>
      <w:r>
        <w:rPr>
          <w:rFonts w:hint="eastAsia" w:ascii="方正小标宋简体" w:hAnsi="黑体" w:eastAsia="方正小标宋简体"/>
          <w:sz w:val="30"/>
          <w:szCs w:val="30"/>
          <w:lang w:eastAsia="zh-CN"/>
        </w:rPr>
        <w:t>立项名单（共</w:t>
      </w:r>
      <w:r>
        <w:rPr>
          <w:rFonts w:hint="eastAsia" w:ascii="方正小标宋简体" w:hAnsi="黑体" w:eastAsia="方正小标宋简体"/>
          <w:sz w:val="30"/>
          <w:szCs w:val="30"/>
          <w:lang w:val="en-US" w:eastAsia="zh-CN"/>
        </w:rPr>
        <w:t>55项）</w:t>
      </w:r>
    </w:p>
    <w:tbl>
      <w:tblPr>
        <w:tblStyle w:val="5"/>
        <w:tblW w:w="97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005"/>
        <w:gridCol w:w="4155"/>
        <w:gridCol w:w="1098"/>
        <w:gridCol w:w="1350"/>
        <w:gridCol w:w="1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立项</w:t>
            </w:r>
          </w:p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编号</w:t>
            </w:r>
          </w:p>
        </w:tc>
        <w:tc>
          <w:tcPr>
            <w:tcW w:w="4155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</w:t>
            </w:r>
          </w:p>
        </w:tc>
        <w:tc>
          <w:tcPr>
            <w:tcW w:w="10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</w:t>
            </w:r>
          </w:p>
          <w:p>
            <w:pPr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形式</w:t>
            </w:r>
          </w:p>
        </w:tc>
        <w:tc>
          <w:tcPr>
            <w:tcW w:w="135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</w:t>
            </w:r>
          </w:p>
          <w:p>
            <w:pPr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负责人</w:t>
            </w:r>
          </w:p>
        </w:tc>
        <w:tc>
          <w:tcPr>
            <w:tcW w:w="154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结项时间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0016</w:t>
            </w:r>
          </w:p>
        </w:tc>
        <w:tc>
          <w:tcPr>
            <w:tcW w:w="415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新时代出彩河南人（中英文对照读本）</w:t>
            </w:r>
          </w:p>
        </w:tc>
        <w:tc>
          <w:tcPr>
            <w:tcW w:w="1098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口袋书</w:t>
            </w:r>
          </w:p>
        </w:tc>
        <w:tc>
          <w:tcPr>
            <w:tcW w:w="1350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王静</w:t>
            </w:r>
          </w:p>
        </w:tc>
        <w:tc>
          <w:tcPr>
            <w:tcW w:w="154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0017</w:t>
            </w:r>
          </w:p>
        </w:tc>
        <w:tc>
          <w:tcPr>
            <w:tcW w:w="415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丝路中原之畅游河南名胜</w:t>
            </w:r>
          </w:p>
        </w:tc>
        <w:tc>
          <w:tcPr>
            <w:tcW w:w="1098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口袋书</w:t>
            </w:r>
          </w:p>
        </w:tc>
        <w:tc>
          <w:tcPr>
            <w:tcW w:w="1350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王景明</w:t>
            </w:r>
          </w:p>
        </w:tc>
        <w:tc>
          <w:tcPr>
            <w:tcW w:w="154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0068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《平顶山市红色景点旅游手册》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口袋书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尚红印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0080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“互联网货币基金风险防范”知识普及读本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口袋书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张琰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0105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解读“中原城市群一体化发展”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口袋书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李杨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0106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“减税降费”政策知识普及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口袋书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王兴娟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0142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国家治理能力现代化与领导干部法治思维养成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口袋书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申自强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0184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“人本”视角下的的乡村振兴战略解读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文章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杨玉敬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0185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普惠金融助力乡村振兴——普惠金融知识普及读本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口袋书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赵玉冰</w:t>
            </w:r>
          </w:p>
        </w:tc>
        <w:tc>
          <w:tcPr>
            <w:tcW w:w="1545" w:type="dxa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0186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“乡村振兴战略”知识普及读本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文章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刘军英</w:t>
            </w:r>
          </w:p>
        </w:tc>
        <w:tc>
          <w:tcPr>
            <w:tcW w:w="1545" w:type="dxa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100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0244</w:t>
            </w:r>
          </w:p>
        </w:tc>
        <w:tc>
          <w:tcPr>
            <w:tcW w:w="415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习近平“两山理论”与生态河南建设</w:t>
            </w:r>
          </w:p>
        </w:tc>
        <w:tc>
          <w:tcPr>
            <w:tcW w:w="1098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PPT</w:t>
            </w:r>
          </w:p>
        </w:tc>
        <w:tc>
          <w:tcPr>
            <w:tcW w:w="1350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马雪芹</w:t>
            </w:r>
          </w:p>
        </w:tc>
        <w:tc>
          <w:tcPr>
            <w:tcW w:w="1545" w:type="dxa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12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0245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环境公益诉讼——公民环境权利的防线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PPT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侯书平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13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0246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河南省园林植物文化解析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读本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口袋书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蔡清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14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0247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绿色生活知识读本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口袋书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王俊青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15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0393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豫见陶瓷——河南陶瓷文化通俗读本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口袋书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李英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16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0394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马街书会民俗文化普及读本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口袋书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李沁叶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17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0395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影像印记：河南电影创作类型手册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口袋书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朱晓娜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18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0396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河南戏曲电影普及口袋书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口袋书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张玉华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19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0397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宋代五大名窑造型艺术的传承与影响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PPT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宋梦雨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0398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汝瓷兴衰到再复烧历史文化脉络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PPT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段心定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21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0399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三国魏都文化与许昌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PPT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张慧云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22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0400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郏县三苏园知识普及读本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著作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王维玉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23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0401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《墨子》文化在中原的普及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口袋书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刘春萍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24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0402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读《孝经》，知感恩，行孝道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PPT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刘亚科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25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0403</w:t>
            </w:r>
          </w:p>
        </w:tc>
        <w:tc>
          <w:tcPr>
            <w:tcW w:w="4155" w:type="dxa"/>
            <w:vAlign w:val="top"/>
          </w:tcPr>
          <w:p>
            <w:pPr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《临沣古韵》——</w:t>
            </w:r>
            <w:r>
              <w:rPr>
                <w:rFonts w:hint="eastAsia" w:ascii="仿宋" w:hAnsi="仿宋" w:eastAsia="仿宋" w:cs="宋体"/>
                <w:sz w:val="24"/>
              </w:rPr>
              <w:t>“中原第一红石古寨”文化解读</w:t>
            </w:r>
            <w:bookmarkStart w:id="0" w:name="_GoBack"/>
            <w:bookmarkEnd w:id="0"/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视频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>汤吉红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26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0404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中州派古琴琴曲影像传播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视频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马方方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27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0405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河南坠子的历史嬗变与传承保护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口袋书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刘凤桐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28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0406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河南民间刺绣文化解读和作品鉴赏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PPT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郭萌萌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29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0407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版画藏书票的制作与生活化应用研究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口袋书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赵瑞平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30</w:t>
            </w:r>
          </w:p>
        </w:tc>
        <w:tc>
          <w:tcPr>
            <w:tcW w:w="100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0408</w:t>
            </w:r>
          </w:p>
        </w:tc>
        <w:tc>
          <w:tcPr>
            <w:tcW w:w="415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“一带一路”话中原：河南特色民俗文化（英汉互译读本）</w:t>
            </w:r>
          </w:p>
        </w:tc>
        <w:tc>
          <w:tcPr>
            <w:tcW w:w="1098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口袋书</w:t>
            </w:r>
          </w:p>
        </w:tc>
        <w:tc>
          <w:tcPr>
            <w:tcW w:w="1350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刘纯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31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0409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源出河南的成语故事普及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口袋书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陈富志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32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0616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新时代党建工作创新——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高校</w:t>
            </w:r>
            <w:r>
              <w:rPr>
                <w:rFonts w:hint="eastAsia" w:ascii="仿宋" w:hAnsi="仿宋" w:eastAsia="仿宋" w:cs="Times New Roman"/>
                <w:sz w:val="24"/>
              </w:rPr>
              <w:t>党建工作与教学、科研、产教深度融合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PPT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奚青梅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33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0810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老年心理健康养护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著作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沈义良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34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0811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河南省气象科普场馆特色掠影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PPT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张琰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35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0812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“互联网+”背景下高校大学生预防网络诈骗读本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口袋书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张国平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36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0813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大数据时代个人信息安全防护常识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PPT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苗露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center"/>
          </w:tcPr>
          <w:p>
            <w:pPr>
              <w:spacing w:line="600" w:lineRule="exac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37</w:t>
            </w:r>
          </w:p>
        </w:tc>
        <w:tc>
          <w:tcPr>
            <w:tcW w:w="100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0814</w:t>
            </w:r>
          </w:p>
        </w:tc>
        <w:tc>
          <w:tcPr>
            <w:tcW w:w="415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环境行政处罚维权一点通</w:t>
            </w:r>
          </w:p>
        </w:tc>
        <w:tc>
          <w:tcPr>
            <w:tcW w:w="1098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PPT</w:t>
            </w:r>
          </w:p>
        </w:tc>
        <w:tc>
          <w:tcPr>
            <w:tcW w:w="1350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李秀勤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center"/>
          </w:tcPr>
          <w:p>
            <w:pPr>
              <w:spacing w:line="600" w:lineRule="exac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38</w:t>
            </w:r>
          </w:p>
        </w:tc>
        <w:tc>
          <w:tcPr>
            <w:tcW w:w="100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0815</w:t>
            </w:r>
          </w:p>
        </w:tc>
        <w:tc>
          <w:tcPr>
            <w:tcW w:w="415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大学生创新创业法律知识读本</w:t>
            </w:r>
          </w:p>
        </w:tc>
        <w:tc>
          <w:tcPr>
            <w:tcW w:w="1098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著作</w:t>
            </w:r>
          </w:p>
        </w:tc>
        <w:tc>
          <w:tcPr>
            <w:tcW w:w="1350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彭丹丹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39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0816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家庭暴力的认识误区与法律救济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PPT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温松梅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40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0818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儿童常见意外的预防和紧急处理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口袋书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王凤霞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41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0819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糖尿病健康教育知识读本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口袋书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高华山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42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0820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解开颈椎病神秘面纱-颈椎病的预防及自我保护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口袋书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张珊珊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43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0821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脑卒中防治知识普及手册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口袋书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余玺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44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0822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中医养生与保健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口袋书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郑宇东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45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0823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生命的拥抱--海姆立克急救法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视频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张祎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46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0824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小儿常见病防治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口袋书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李莉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47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0825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艾滋病的传播与预防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PPT   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刘亚丽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48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0826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解读减税降费新政策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口袋书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潘宗英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49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0827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个人所得税知识通俗读本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口袋书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刘云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50</w:t>
            </w:r>
          </w:p>
        </w:tc>
        <w:tc>
          <w:tcPr>
            <w:tcW w:w="100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0828</w:t>
            </w:r>
          </w:p>
        </w:tc>
        <w:tc>
          <w:tcPr>
            <w:tcW w:w="415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“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一带一路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”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沿线主要国家的国别文化（中英文读本）</w:t>
            </w:r>
          </w:p>
        </w:tc>
        <w:tc>
          <w:tcPr>
            <w:tcW w:w="1098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口袋书</w:t>
            </w:r>
          </w:p>
        </w:tc>
        <w:tc>
          <w:tcPr>
            <w:tcW w:w="1350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周玲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51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0829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大众理财技巧普及读本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文章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潘宗玲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52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0830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“一带一路”基本知识普及读本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口袋书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张莉萍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53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0831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公司注册资本登记制度改革普及读本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口袋书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张亚丽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54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0832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科技型中小企业税收优惠政策普及读本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口袋书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侯香红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55</w:t>
            </w:r>
          </w:p>
        </w:tc>
        <w:tc>
          <w:tcPr>
            <w:tcW w:w="100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0833</w:t>
            </w:r>
          </w:p>
        </w:tc>
        <w:tc>
          <w:tcPr>
            <w:tcW w:w="415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日常生活中的共享经济</w:t>
            </w:r>
          </w:p>
        </w:tc>
        <w:tc>
          <w:tcPr>
            <w:tcW w:w="1098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文章</w:t>
            </w:r>
          </w:p>
        </w:tc>
        <w:tc>
          <w:tcPr>
            <w:tcW w:w="135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宋桂英</w:t>
            </w:r>
          </w:p>
        </w:tc>
        <w:tc>
          <w:tcPr>
            <w:tcW w:w="154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2020年3月</w:t>
            </w:r>
          </w:p>
        </w:tc>
      </w:tr>
    </w:tbl>
    <w:p>
      <w:pPr>
        <w:spacing w:line="500" w:lineRule="exact"/>
        <w:rPr>
          <w:rFonts w:ascii="仿宋" w:hAnsi="仿宋" w:eastAsia="仿宋"/>
          <w:sz w:val="32"/>
          <w:szCs w:val="32"/>
        </w:rPr>
        <w:sectPr>
          <w:pgSz w:w="11906" w:h="16838"/>
          <w:pgMar w:top="1440" w:right="1797" w:bottom="1440" w:left="1797" w:header="709" w:footer="709" w:gutter="0"/>
          <w:cols w:space="708" w:num="1"/>
          <w:docGrid w:type="lines"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10"/>
    <w:rsid w:val="00136FD4"/>
    <w:rsid w:val="001E5F18"/>
    <w:rsid w:val="009B76CE"/>
    <w:rsid w:val="00AF1110"/>
    <w:rsid w:val="00C53999"/>
    <w:rsid w:val="00DA0DD0"/>
    <w:rsid w:val="00DD3372"/>
    <w:rsid w:val="011F1416"/>
    <w:rsid w:val="0177551B"/>
    <w:rsid w:val="01EC79BF"/>
    <w:rsid w:val="04027BD8"/>
    <w:rsid w:val="047D2FAC"/>
    <w:rsid w:val="06467304"/>
    <w:rsid w:val="065A1E4D"/>
    <w:rsid w:val="06AA6465"/>
    <w:rsid w:val="071259CA"/>
    <w:rsid w:val="07836516"/>
    <w:rsid w:val="08285E7E"/>
    <w:rsid w:val="095F3598"/>
    <w:rsid w:val="09782D1A"/>
    <w:rsid w:val="0C2C70A1"/>
    <w:rsid w:val="0C47257E"/>
    <w:rsid w:val="0F2B01F4"/>
    <w:rsid w:val="0F8B6AC6"/>
    <w:rsid w:val="115C7AA9"/>
    <w:rsid w:val="11874454"/>
    <w:rsid w:val="11EB2E45"/>
    <w:rsid w:val="12534D91"/>
    <w:rsid w:val="12AC2811"/>
    <w:rsid w:val="145C7864"/>
    <w:rsid w:val="170F24B1"/>
    <w:rsid w:val="18256FE6"/>
    <w:rsid w:val="19C6453B"/>
    <w:rsid w:val="1A164106"/>
    <w:rsid w:val="1AD33791"/>
    <w:rsid w:val="1BD3154E"/>
    <w:rsid w:val="1CF93553"/>
    <w:rsid w:val="1D990168"/>
    <w:rsid w:val="1E3F09F6"/>
    <w:rsid w:val="1F252F00"/>
    <w:rsid w:val="1F706688"/>
    <w:rsid w:val="206B0504"/>
    <w:rsid w:val="21684B66"/>
    <w:rsid w:val="218C16D4"/>
    <w:rsid w:val="21EA0CAB"/>
    <w:rsid w:val="23AD6FFE"/>
    <w:rsid w:val="24EA4317"/>
    <w:rsid w:val="25ED166D"/>
    <w:rsid w:val="268A6395"/>
    <w:rsid w:val="29104FDE"/>
    <w:rsid w:val="299F11B6"/>
    <w:rsid w:val="29BC7F8A"/>
    <w:rsid w:val="2A2D413E"/>
    <w:rsid w:val="2B5A3C36"/>
    <w:rsid w:val="2DFD19AB"/>
    <w:rsid w:val="2E9A7BBF"/>
    <w:rsid w:val="30361DD8"/>
    <w:rsid w:val="308D3A72"/>
    <w:rsid w:val="30EC6EB1"/>
    <w:rsid w:val="314300A5"/>
    <w:rsid w:val="31452AF0"/>
    <w:rsid w:val="31F81289"/>
    <w:rsid w:val="32103B57"/>
    <w:rsid w:val="32DF5D2F"/>
    <w:rsid w:val="338D0DA9"/>
    <w:rsid w:val="34EE7FA9"/>
    <w:rsid w:val="34FD41B5"/>
    <w:rsid w:val="35835CDE"/>
    <w:rsid w:val="368218DD"/>
    <w:rsid w:val="37EF72A2"/>
    <w:rsid w:val="37F8778B"/>
    <w:rsid w:val="38D979FB"/>
    <w:rsid w:val="39224833"/>
    <w:rsid w:val="39996FD5"/>
    <w:rsid w:val="39B84CE3"/>
    <w:rsid w:val="3D64106B"/>
    <w:rsid w:val="3D864AF4"/>
    <w:rsid w:val="3F3B05CA"/>
    <w:rsid w:val="3F667E06"/>
    <w:rsid w:val="40334443"/>
    <w:rsid w:val="421B55B3"/>
    <w:rsid w:val="43E236FF"/>
    <w:rsid w:val="444E2A5A"/>
    <w:rsid w:val="44817CCC"/>
    <w:rsid w:val="458563FC"/>
    <w:rsid w:val="47923EC4"/>
    <w:rsid w:val="47AB1114"/>
    <w:rsid w:val="480F7524"/>
    <w:rsid w:val="4BB97787"/>
    <w:rsid w:val="4C093E17"/>
    <w:rsid w:val="4E81211D"/>
    <w:rsid w:val="4EFC2D70"/>
    <w:rsid w:val="50731F19"/>
    <w:rsid w:val="525E1D7B"/>
    <w:rsid w:val="547E518F"/>
    <w:rsid w:val="551213B0"/>
    <w:rsid w:val="55616605"/>
    <w:rsid w:val="55C11C09"/>
    <w:rsid w:val="57267210"/>
    <w:rsid w:val="57541C14"/>
    <w:rsid w:val="57861F38"/>
    <w:rsid w:val="57CB0A58"/>
    <w:rsid w:val="58586A4C"/>
    <w:rsid w:val="588D5319"/>
    <w:rsid w:val="5AA13571"/>
    <w:rsid w:val="5B621C17"/>
    <w:rsid w:val="5C481800"/>
    <w:rsid w:val="5D431632"/>
    <w:rsid w:val="5E5365AE"/>
    <w:rsid w:val="631B40BD"/>
    <w:rsid w:val="63746A38"/>
    <w:rsid w:val="638F6B81"/>
    <w:rsid w:val="644D693A"/>
    <w:rsid w:val="654552F0"/>
    <w:rsid w:val="679F49A1"/>
    <w:rsid w:val="6A8B10FA"/>
    <w:rsid w:val="6AE21E78"/>
    <w:rsid w:val="6CBE6457"/>
    <w:rsid w:val="6CC50C6E"/>
    <w:rsid w:val="6EB64237"/>
    <w:rsid w:val="6EDC6403"/>
    <w:rsid w:val="6F1A64C0"/>
    <w:rsid w:val="6F280D52"/>
    <w:rsid w:val="70362019"/>
    <w:rsid w:val="714512FA"/>
    <w:rsid w:val="73951721"/>
    <w:rsid w:val="73F57470"/>
    <w:rsid w:val="744416F9"/>
    <w:rsid w:val="746505A8"/>
    <w:rsid w:val="771B342E"/>
    <w:rsid w:val="77A80C1B"/>
    <w:rsid w:val="77AE7B5A"/>
    <w:rsid w:val="785E4B40"/>
    <w:rsid w:val="79584ADE"/>
    <w:rsid w:val="79EF0BDB"/>
    <w:rsid w:val="7AE93C31"/>
    <w:rsid w:val="7BBF3322"/>
    <w:rsid w:val="7C3F7EA3"/>
    <w:rsid w:val="7CFF4163"/>
    <w:rsid w:val="7D923B19"/>
    <w:rsid w:val="7EDB45B6"/>
    <w:rsid w:val="7F91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34</Words>
  <Characters>195</Characters>
  <Lines>1</Lines>
  <Paragraphs>1</Paragraphs>
  <TotalTime>9</TotalTime>
  <ScaleCrop>false</ScaleCrop>
  <LinksUpToDate>false</LinksUpToDate>
  <CharactersWithSpaces>228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2019-06-18T08:06:00Z</cp:lastPrinted>
  <dcterms:modified xsi:type="dcterms:W3CDTF">2019-10-11T01:51:10Z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