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sz w:val="44"/>
          <w:szCs w:val="44"/>
        </w:rPr>
        <w:t>平顶山学院第</w:t>
      </w:r>
      <w:r>
        <w:rPr>
          <w:rFonts w:hint="eastAsia" w:ascii="楷体" w:hAnsi="楷体" w:eastAsia="楷体" w:cs="楷体"/>
          <w:b/>
          <w:sz w:val="44"/>
          <w:szCs w:val="44"/>
          <w:lang w:eastAsia="zh-CN"/>
        </w:rPr>
        <w:t>四届教育教学信息化大奖赛</w:t>
      </w:r>
    </w:p>
    <w:p>
      <w:pPr>
        <w:jc w:val="center"/>
        <w:rPr>
          <w:rFonts w:hint="eastAsia" w:ascii="楷体" w:hAnsi="楷体" w:eastAsia="楷体" w:cs="楷体"/>
          <w:b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sz w:val="44"/>
          <w:szCs w:val="44"/>
        </w:rPr>
        <w:t>活动</w:t>
      </w:r>
      <w:r>
        <w:rPr>
          <w:rFonts w:hint="eastAsia" w:ascii="楷体" w:hAnsi="楷体" w:eastAsia="楷体" w:cs="楷体"/>
          <w:b/>
          <w:sz w:val="44"/>
          <w:szCs w:val="44"/>
          <w:lang w:eastAsia="zh-CN"/>
        </w:rPr>
        <w:t>指南</w:t>
      </w:r>
    </w:p>
    <w:p>
      <w:pPr>
        <w:ind w:firstLine="600" w:firstLineChars="200"/>
        <w:rPr>
          <w:rFonts w:hint="eastAsia" w:ascii="黑体" w:hAnsi="Times New Roman" w:eastAsia="黑体" w:cs="仿宋_GB2312"/>
          <w:sz w:val="30"/>
          <w:szCs w:val="30"/>
        </w:rPr>
      </w:pPr>
      <w:bookmarkStart w:id="0" w:name="_Toc101167274"/>
      <w:bookmarkStart w:id="1" w:name="_Toc94346054"/>
      <w:r>
        <w:rPr>
          <w:rFonts w:hint="eastAsia" w:ascii="黑体" w:hAnsi="Times New Roman" w:eastAsia="黑体" w:cs="仿宋_GB2312"/>
          <w:sz w:val="30"/>
          <w:szCs w:val="30"/>
        </w:rPr>
        <w:t>一、参加人员范围</w:t>
      </w:r>
      <w:bookmarkEnd w:id="0"/>
      <w:bookmarkEnd w:id="1"/>
      <w:bookmarkStart w:id="8" w:name="_GoBack"/>
      <w:bookmarkEnd w:id="8"/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bookmarkStart w:id="2" w:name="_Toc101167276"/>
      <w:r>
        <w:rPr>
          <w:rFonts w:hint="eastAsia" w:ascii="仿宋_GB2312" w:eastAsia="仿宋_GB2312" w:cs="仿宋_GB2312"/>
          <w:sz w:val="30"/>
          <w:szCs w:val="30"/>
          <w:lang w:eastAsia="zh-CN"/>
        </w:rPr>
        <w:t>全校在校师生</w:t>
      </w:r>
    </w:p>
    <w:p>
      <w:pPr>
        <w:ind w:firstLine="600" w:firstLineChars="200"/>
        <w:rPr>
          <w:rFonts w:hint="eastAsia" w:ascii="黑体" w:hAnsi="Times New Roman" w:eastAsia="黑体" w:cs="仿宋_GB2312"/>
          <w:sz w:val="30"/>
          <w:szCs w:val="30"/>
        </w:rPr>
      </w:pPr>
      <w:r>
        <w:rPr>
          <w:rFonts w:hint="eastAsia" w:ascii="黑体" w:hAnsi="Times New Roman" w:eastAsia="黑体" w:cs="仿宋_GB2312"/>
          <w:sz w:val="30"/>
          <w:szCs w:val="30"/>
        </w:rPr>
        <w:t>二、</w:t>
      </w:r>
      <w:bookmarkStart w:id="3" w:name="_Toc94346056"/>
      <w:bookmarkStart w:id="4" w:name="_Toc101167278"/>
      <w:r>
        <w:rPr>
          <w:rFonts w:hint="eastAsia" w:ascii="黑体" w:hAnsi="Times New Roman" w:eastAsia="黑体" w:cs="仿宋_GB2312"/>
          <w:sz w:val="30"/>
          <w:szCs w:val="30"/>
        </w:rPr>
        <w:t>项目设置</w:t>
      </w:r>
      <w:bookmarkEnd w:id="3"/>
      <w:bookmarkEnd w:id="4"/>
      <w:r>
        <w:rPr>
          <w:rFonts w:hint="eastAsia" w:ascii="黑体" w:hAnsi="Times New Roman" w:eastAsia="黑体" w:cs="仿宋_GB2312"/>
          <w:sz w:val="30"/>
          <w:szCs w:val="30"/>
        </w:rPr>
        <w:t>及相关要求</w:t>
      </w:r>
    </w:p>
    <w:p>
      <w:pPr>
        <w:ind w:firstLine="600" w:firstLineChars="200"/>
        <w:rPr>
          <w:rFonts w:hint="eastAsia" w:ascii="楷体_GB2312" w:hAnsi="Times New Roman" w:eastAsia="楷体_GB2312" w:cs="仿宋_GB2312"/>
          <w:sz w:val="30"/>
          <w:szCs w:val="30"/>
        </w:rPr>
      </w:pPr>
      <w:bookmarkStart w:id="5" w:name="_Toc94346057"/>
      <w:bookmarkStart w:id="6" w:name="_Toc101167279"/>
      <w:r>
        <w:rPr>
          <w:rFonts w:hint="eastAsia" w:ascii="楷体_GB2312" w:hAnsi="Times New Roman" w:eastAsia="楷体_GB2312" w:cs="仿宋_GB2312"/>
          <w:sz w:val="30"/>
          <w:szCs w:val="30"/>
        </w:rPr>
        <w:t>（一）项目设置</w:t>
      </w:r>
      <w:bookmarkEnd w:id="5"/>
      <w:bookmarkEnd w:id="6"/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>本届“大奖赛”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设为教师组与学生组。</w:t>
      </w:r>
    </w:p>
    <w:p>
      <w:pPr>
        <w:ind w:firstLine="600" w:firstLineChars="200"/>
        <w:rPr>
          <w:rFonts w:hint="eastAsia" w:ascii="仿宋_GB2312" w:hAnsi="Times New Roman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教师</w:t>
      </w:r>
      <w:r>
        <w:rPr>
          <w:rFonts w:hint="eastAsia" w:ascii="仿宋_GB2312" w:hAnsi="Times New Roman" w:eastAsia="仿宋_GB2312" w:cs="仿宋_GB2312"/>
          <w:sz w:val="30"/>
          <w:szCs w:val="30"/>
        </w:rPr>
        <w:t>组：课件、微课、信息化教学课程案例。</w:t>
      </w:r>
    </w:p>
    <w:p>
      <w:pPr>
        <w:ind w:firstLine="600" w:firstLineChars="200"/>
        <w:rPr>
          <w:rFonts w:hint="eastAsia" w:asci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学生</w:t>
      </w:r>
      <w:r>
        <w:rPr>
          <w:rFonts w:hint="eastAsia" w:ascii="仿宋_GB2312" w:hAnsi="Times New Roman" w:eastAsia="仿宋_GB2312" w:cs="仿宋_GB2312"/>
          <w:sz w:val="30"/>
          <w:szCs w:val="30"/>
        </w:rPr>
        <w:t>组：课件、微课。</w:t>
      </w:r>
      <w:r>
        <w:rPr>
          <w:rFonts w:hint="eastAsia" w:ascii="仿宋_GB2312" w:eastAsia="仿宋_GB2312" w:cs="仿宋_GB2312"/>
          <w:color w:val="auto"/>
          <w:sz w:val="30"/>
          <w:szCs w:val="30"/>
          <w:lang w:eastAsia="zh-CN"/>
        </w:rPr>
        <w:t>选择与未来从教相关的基础教育相关内容。</w:t>
      </w:r>
    </w:p>
    <w:bookmarkEnd w:id="2"/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（二）项目说明及要求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1.课件：是指基于计算机技术和网络技术，根据教学设计，将特定的教学内容、教学活动和教学手段有效呈现的应用软件，目的是辅助教与学，并完成特定的教学任务，实现教学目标。可以是针对某几个知识点，也可以是一课时或一个教学单元内容，制作工具和呈现形式不限。移动终端课件作品应能在iPAD、Android PAD等移动教学设备上运行。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各类教学软件、学生自主学习软件、教学评价软件、仿真实验软件等均可报送，建议同时报送软件运行录屏解说文件。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（1）制作</w:t>
      </w:r>
      <w:r>
        <w:rPr>
          <w:rFonts w:hint="eastAsia" w:ascii="Times New Roman" w:eastAsia="仿宋_GB2312"/>
          <w:spacing w:val="4"/>
          <w:sz w:val="30"/>
          <w:szCs w:val="30"/>
        </w:rPr>
        <w:t>要求：视频、声音、动画等素材采用常用文件格</w:t>
      </w:r>
      <w:r>
        <w:rPr>
          <w:rFonts w:hint="eastAsia" w:ascii="Times New Roman" w:eastAsia="仿宋_GB2312"/>
          <w:sz w:val="30"/>
          <w:szCs w:val="30"/>
        </w:rPr>
        <w:t>式。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（2）报送形式：作品以zip压缩包格式（</w:t>
      </w:r>
      <w:r>
        <w:rPr>
          <w:rFonts w:hint="eastAsia" w:eastAsia="仿宋_GB2312"/>
          <w:sz w:val="30"/>
          <w:szCs w:val="30"/>
          <w:lang w:eastAsia="zh-CN"/>
        </w:rPr>
        <w:t>含教师</w:t>
      </w:r>
      <w:r>
        <w:rPr>
          <w:rFonts w:hint="eastAsia" w:ascii="Times New Roman"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  <w:lang w:eastAsia="zh-CN"/>
        </w:rPr>
        <w:t>件一表</w:t>
      </w:r>
      <w:r>
        <w:rPr>
          <w:rFonts w:hint="eastAsia" w:ascii="Times New Roman"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  <w:lang w:eastAsia="zh-CN"/>
        </w:rPr>
        <w:t>、学生组附件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ascii="Times New Roman" w:eastAsia="仿宋_GB2312"/>
          <w:sz w:val="30"/>
          <w:szCs w:val="30"/>
        </w:rPr>
        <w:t>）报送，总大小建议不超过700MB。课件应易于安装、运行和卸载；如需非常用软件运行或播放，请同时提供该软件，如相关字体、白板软件等。为便于评审，所报课件不得设置密码。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bookmarkStart w:id="7" w:name="_Toc94346061"/>
      <w:r>
        <w:rPr>
          <w:rFonts w:asci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.微课：是指教师围绕单一学习主题，以知识点讲解、教学重难点和典型问题解决、实验过程演示等为主要内容，使用摄录设备、录屏软件等拍摄制作的微视频课程。主要形式可以是讲授视频，也可以是使用PPT、手写板配合画图软件和电子白板等录制的批注讲解视频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1）制作要求：报送的微课作品应是单一有声视频文件，要求教学目标清晰、主题突出、内容完整、声画质量好。视频片头要求蓝底白字、楷体、时长5秒，显示教材版本、学段学科、年级学期、课名、教师姓名和所在单位等信息，视频格式采用支持网络在线播放的流媒体格式（如flv、mp4、wmv等），画面尺寸为640×480以上，播放时间一般不超过10分钟。总大小建议不超过100MB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根据学科和教学内容特点，如有学习指导、练习题和配套学习资源等材料请一并提交。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（2）报送形式：作品以zip压缩包格式（含</w:t>
      </w:r>
      <w:r>
        <w:rPr>
          <w:rFonts w:hint="eastAsia" w:eastAsia="仿宋_GB2312"/>
          <w:sz w:val="30"/>
          <w:szCs w:val="30"/>
          <w:lang w:eastAsia="zh-CN"/>
        </w:rPr>
        <w:t>教师</w:t>
      </w:r>
      <w:r>
        <w:rPr>
          <w:rFonts w:hint="eastAsia" w:ascii="Times New Roman"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  <w:lang w:eastAsia="zh-CN"/>
        </w:rPr>
        <w:t>件</w:t>
      </w:r>
      <w:r>
        <w:rPr>
          <w:rFonts w:hint="eastAsia" w:eastAsia="仿宋_GB2312"/>
          <w:sz w:val="30"/>
          <w:szCs w:val="30"/>
          <w:lang w:val="en-US" w:eastAsia="zh-CN"/>
        </w:rPr>
        <w:t>一</w:t>
      </w:r>
      <w:r>
        <w:rPr>
          <w:rFonts w:hint="eastAsia" w:eastAsia="仿宋_GB2312"/>
          <w:sz w:val="30"/>
          <w:szCs w:val="30"/>
          <w:lang w:eastAsia="zh-CN"/>
        </w:rPr>
        <w:t>表</w:t>
      </w:r>
      <w:r>
        <w:rPr>
          <w:rFonts w:hint="eastAsia" w:ascii="Times New Roman" w:eastAsia="仿宋_GB2312"/>
          <w:sz w:val="30"/>
          <w:szCs w:val="30"/>
        </w:rPr>
        <w:t>1</w:t>
      </w:r>
      <w:r>
        <w:rPr>
          <w:rFonts w:hint="eastAsia" w:eastAsia="仿宋_GB2312"/>
          <w:sz w:val="30"/>
          <w:szCs w:val="30"/>
          <w:lang w:eastAsia="zh-CN"/>
        </w:rPr>
        <w:t>、学生附件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ascii="Times New Roman" w:eastAsia="仿宋_GB2312"/>
          <w:sz w:val="30"/>
          <w:szCs w:val="30"/>
        </w:rPr>
        <w:t>）报送，总大小建议不超过700MB。</w:t>
      </w:r>
    </w:p>
    <w:bookmarkEnd w:id="7"/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eastAsia="仿宋_GB2312"/>
          <w:sz w:val="30"/>
          <w:szCs w:val="30"/>
        </w:rPr>
        <w:t>.</w:t>
      </w:r>
      <w:r>
        <w:rPr>
          <w:rFonts w:ascii="Times New Roman" w:eastAsia="仿宋_GB2312"/>
          <w:sz w:val="30"/>
          <w:szCs w:val="30"/>
        </w:rPr>
        <w:t>信息化教学课程案例</w:t>
      </w:r>
      <w:r>
        <w:rPr>
          <w:rFonts w:hint="eastAsia" w:ascii="Times New Roman" w:eastAsia="仿宋_GB2312"/>
          <w:sz w:val="30"/>
          <w:szCs w:val="30"/>
        </w:rPr>
        <w:t>：是指利用信息技术优化课程教学，转变学习方式，创新课堂教学模式，教育教学改革成效显著的案例。包括课堂教学、研究性学习、实训教学、网络教学等多种方式。鼓励</w:t>
      </w:r>
      <w:r>
        <w:rPr>
          <w:rFonts w:ascii="Times New Roman" w:eastAsia="仿宋_GB2312"/>
          <w:sz w:val="30"/>
          <w:szCs w:val="30"/>
        </w:rPr>
        <w:t>思政课</w:t>
      </w:r>
      <w:r>
        <w:rPr>
          <w:rFonts w:hint="eastAsia" w:ascii="Times New Roman" w:eastAsia="仿宋_GB2312"/>
          <w:sz w:val="30"/>
          <w:szCs w:val="30"/>
        </w:rPr>
        <w:t>、</w:t>
      </w:r>
      <w:r>
        <w:rPr>
          <w:rFonts w:ascii="Times New Roman" w:eastAsia="仿宋_GB2312"/>
          <w:sz w:val="30"/>
          <w:szCs w:val="30"/>
        </w:rPr>
        <w:t>教师教育类的信息化教学案例报送</w:t>
      </w:r>
      <w:r>
        <w:rPr>
          <w:rFonts w:hint="eastAsia" w:asci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（1）要</w:t>
      </w:r>
      <w:r>
        <w:rPr>
          <w:rFonts w:hint="eastAsia" w:ascii="Times New Roman" w:eastAsia="仿宋_GB2312"/>
          <w:spacing w:val="4"/>
          <w:sz w:val="30"/>
          <w:szCs w:val="30"/>
        </w:rPr>
        <w:t>求：须提交案例介绍文档、教学活动录像和相关材</w:t>
      </w:r>
      <w:r>
        <w:rPr>
          <w:rFonts w:hint="eastAsia" w:ascii="Times New Roman" w:eastAsia="仿宋_GB2312"/>
          <w:sz w:val="30"/>
          <w:szCs w:val="30"/>
        </w:rPr>
        <w:t>料。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/>
          <w:sz w:val="30"/>
          <w:szCs w:val="30"/>
        </w:rPr>
        <w:t>案例介绍文档可</w:t>
      </w:r>
      <w:r>
        <w:rPr>
          <w:rFonts w:hint="eastAsia" w:ascii="Times New Roman" w:eastAsia="仿宋_GB2312"/>
          <w:sz w:val="30"/>
          <w:szCs w:val="30"/>
        </w:rPr>
        <w:t>包括：课程建设与应用情况、教学效果、教学成果、获奖情况、推广情况等。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/>
          <w:sz w:val="30"/>
          <w:szCs w:val="30"/>
        </w:rPr>
        <w:t>教学活动录像</w:t>
      </w:r>
      <w:r>
        <w:rPr>
          <w:rFonts w:hint="eastAsia" w:ascii="Times New Roman" w:eastAsia="仿宋_GB2312"/>
          <w:sz w:val="30"/>
          <w:szCs w:val="30"/>
        </w:rPr>
        <w:t>：反映信息化课程教学情况，针对案例特点，提供合适的教学活动录像，可以是具有代表性的单节课堂教学实录、多节课堂片段剪辑、专题介绍视频等多种形式。使用mp</w:t>
      </w:r>
      <w:r>
        <w:rPr>
          <w:rFonts w:ascii="Times New Roman" w:eastAsia="仿宋_GB2312"/>
          <w:sz w:val="30"/>
          <w:szCs w:val="30"/>
        </w:rPr>
        <w:t>4等</w:t>
      </w:r>
      <w:r>
        <w:rPr>
          <w:rFonts w:hint="eastAsia" w:ascii="Times New Roman" w:eastAsia="仿宋_GB2312"/>
          <w:sz w:val="30"/>
          <w:szCs w:val="30"/>
        </w:rPr>
        <w:t>常用格式，大小不超过5</w:t>
      </w:r>
      <w:r>
        <w:rPr>
          <w:rFonts w:ascii="Times New Roman" w:eastAsia="仿宋_GB2312"/>
          <w:sz w:val="30"/>
          <w:szCs w:val="30"/>
        </w:rPr>
        <w:t>00M</w:t>
      </w:r>
      <w:r>
        <w:rPr>
          <w:rFonts w:hint="eastAsia" w:ascii="Times New Roman" w:eastAsia="仿宋_GB2312"/>
          <w:sz w:val="30"/>
          <w:szCs w:val="30"/>
        </w:rPr>
        <w:t>，</w:t>
      </w:r>
      <w:r>
        <w:rPr>
          <w:rFonts w:ascii="Times New Roman" w:eastAsia="仿宋_GB2312"/>
          <w:sz w:val="30"/>
          <w:szCs w:val="30"/>
        </w:rPr>
        <w:t>时间</w:t>
      </w:r>
      <w:r>
        <w:rPr>
          <w:rFonts w:hint="eastAsia" w:ascii="Times New Roman" w:eastAsia="仿宋_GB2312"/>
          <w:sz w:val="30"/>
          <w:szCs w:val="30"/>
        </w:rPr>
        <w:t>总计</w:t>
      </w:r>
      <w:r>
        <w:rPr>
          <w:rFonts w:ascii="Times New Roman" w:eastAsia="仿宋_GB2312"/>
          <w:sz w:val="30"/>
          <w:szCs w:val="30"/>
        </w:rPr>
        <w:t>不超过</w:t>
      </w:r>
      <w:r>
        <w:rPr>
          <w:rFonts w:hint="eastAsia" w:ascii="Times New Roman" w:eastAsia="仿宋_GB2312"/>
          <w:sz w:val="30"/>
          <w:szCs w:val="30"/>
        </w:rPr>
        <w:t>50分钟。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相关材料：教学设计方案、课程资源等。</w:t>
      </w:r>
    </w:p>
    <w:p>
      <w:pPr>
        <w:ind w:firstLine="600" w:firstLineChars="200"/>
        <w:rPr>
          <w:rFonts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（2）报送形式：作品以zip压缩包格式（含附</w:t>
      </w:r>
      <w:r>
        <w:rPr>
          <w:rFonts w:hint="eastAsia" w:eastAsia="仿宋_GB2312"/>
          <w:sz w:val="30"/>
          <w:szCs w:val="30"/>
          <w:lang w:eastAsia="zh-CN"/>
        </w:rPr>
        <w:t>件</w:t>
      </w:r>
      <w:r>
        <w:rPr>
          <w:rFonts w:hint="eastAsia" w:eastAsia="仿宋_GB2312"/>
          <w:sz w:val="30"/>
          <w:szCs w:val="30"/>
          <w:lang w:val="en-US" w:eastAsia="zh-CN"/>
        </w:rPr>
        <w:t>一</w:t>
      </w:r>
      <w:r>
        <w:rPr>
          <w:rFonts w:hint="eastAsia" w:eastAsia="仿宋_GB2312"/>
          <w:sz w:val="30"/>
          <w:szCs w:val="30"/>
          <w:lang w:eastAsia="zh-CN"/>
        </w:rPr>
        <w:t>表</w:t>
      </w:r>
      <w:r>
        <w:rPr>
          <w:rFonts w:asci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）报送，总大小建议不超过700MB。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（三）评选指标</w:t>
      </w:r>
    </w:p>
    <w:p>
      <w:pPr>
        <w:spacing w:line="440" w:lineRule="exact"/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1．课件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评选指标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分值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评选要素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教学目标、对象明确，教学策略得当；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内容呈现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adjustRightInd w:val="0"/>
              <w:snapToGrid w:val="0"/>
              <w:ind w:left="-214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ab/>
            </w:r>
            <w:r>
              <w:rPr>
                <w:rFonts w:hint="eastAsia" w:ascii="Times New Roman" w:eastAsia="仿宋_GB2312"/>
                <w:sz w:val="24"/>
                <w:szCs w:val="24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ind w:left="-214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  <w:szCs w:val="24"/>
              </w:rPr>
              <w:tab/>
            </w:r>
            <w:r>
              <w:rPr>
                <w:rFonts w:hint="eastAsia" w:ascii="Times New Roman" w:eastAsia="仿宋_GB2312"/>
                <w:sz w:val="24"/>
                <w:szCs w:val="24"/>
              </w:rPr>
              <w:t>选材适当，表现方式合理；</w:t>
            </w:r>
          </w:p>
          <w:p>
            <w:pPr>
              <w:adjustRightInd w:val="0"/>
              <w:snapToGrid w:val="0"/>
              <w:ind w:left="-214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  <w:szCs w:val="24"/>
              </w:rPr>
              <w:tab/>
            </w:r>
            <w:r>
              <w:rPr>
                <w:rFonts w:hint="eastAsia" w:ascii="Times New Roman" w:eastAsia="仿宋_GB2312"/>
                <w:sz w:val="24"/>
                <w:szCs w:val="24"/>
              </w:rPr>
              <w:t>语言简洁、生动，文字规范；</w:t>
            </w:r>
          </w:p>
          <w:p>
            <w:pPr>
              <w:adjustRightInd w:val="0"/>
              <w:snapToGrid w:val="0"/>
              <w:ind w:left="-2" w:leftChars="-1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素材选用恰当，结构合理。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技术运用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导航方便合理，路径可选；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创新与实用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立意新颖，具有想象力和个性表现力；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能够运用于实际教学中，有推广价值。</w:t>
            </w:r>
          </w:p>
        </w:tc>
      </w:tr>
    </w:tbl>
    <w:p>
      <w:pPr>
        <w:spacing w:line="440" w:lineRule="exact"/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asci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．微课</w:t>
      </w:r>
    </w:p>
    <w:tbl>
      <w:tblPr>
        <w:tblStyle w:val="3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956"/>
        <w:gridCol w:w="6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评选指标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分值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评选要素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教学设计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体现新课标的理念,主题明确、重点突出；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教学策略和教学方法选用恰当；合理运用信息技术手段。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教学行为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教学思路清晰，重点突出，逻辑性强；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教学效果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教学和信息素养目标达成度高；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创新与实用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61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视频声画质量好；</w:t>
            </w:r>
          </w:p>
          <w:p>
            <w:pPr>
              <w:adjustRightInd w:val="0"/>
              <w:snapToGrid w:val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实际教学应用效果明显，有推广价值。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Times New Roman" w:eastAsia="仿宋_GB2312"/>
          <w:sz w:val="24"/>
          <w:szCs w:val="24"/>
        </w:rPr>
      </w:pPr>
    </w:p>
    <w:p>
      <w:pPr>
        <w:spacing w:line="440" w:lineRule="exact"/>
        <w:ind w:firstLine="540"/>
        <w:rPr>
          <w:rFonts w:ascii="Times New Roman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eastAsia="仿宋_GB2312"/>
          <w:sz w:val="30"/>
          <w:szCs w:val="30"/>
        </w:rPr>
        <w:t>．信息化教学课程案例</w:t>
      </w:r>
    </w:p>
    <w:tbl>
      <w:tblPr>
        <w:tblStyle w:val="3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评选指标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评选要素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课程建设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信息化软硬件</w:t>
            </w:r>
            <w:r>
              <w:rPr>
                <w:rFonts w:ascii="Times New Roman" w:eastAsia="仿宋_GB2312"/>
                <w:sz w:val="24"/>
                <w:szCs w:val="24"/>
              </w:rPr>
              <w:t>符合教育教学需求</w:t>
            </w:r>
            <w:r>
              <w:rPr>
                <w:rFonts w:hint="eastAsia" w:ascii="Times New Roman" w:eastAsia="仿宋_GB2312"/>
                <w:sz w:val="24"/>
                <w:szCs w:val="24"/>
              </w:rPr>
              <w:t>，有</w:t>
            </w:r>
            <w:r>
              <w:rPr>
                <w:rFonts w:ascii="Times New Roman" w:eastAsia="仿宋_GB2312"/>
                <w:sz w:val="24"/>
                <w:szCs w:val="24"/>
              </w:rPr>
              <w:t>特色</w:t>
            </w:r>
            <w:r>
              <w:rPr>
                <w:rFonts w:hint="eastAsia" w:ascii="Times New Roman" w:eastAsia="仿宋_GB2312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课程建设、教学理念、内容、方法体现现代信息技术的运用；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课程资源丰富</w:t>
            </w:r>
            <w:r>
              <w:rPr>
                <w:rFonts w:hint="eastAsia" w:ascii="Times New Roman" w:eastAsia="仿宋_GB2312"/>
                <w:sz w:val="24"/>
                <w:szCs w:val="24"/>
              </w:rPr>
              <w:t>，信息</w:t>
            </w:r>
            <w:r>
              <w:rPr>
                <w:rFonts w:ascii="Times New Roman" w:eastAsia="仿宋_GB2312"/>
                <w:sz w:val="24"/>
                <w:szCs w:val="24"/>
              </w:rPr>
              <w:t>技术运用恰当</w:t>
            </w:r>
            <w:r>
              <w:rPr>
                <w:rFonts w:hint="eastAsia" w:asci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教学应用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信息技术与课程教学深度融合，转变学生学习方式；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教学效果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教学目标达成度高，学生深度参与，活跃度高；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学生自主学习、合作学习、研究性学习等学习能力提升明显；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学生</w:t>
            </w:r>
            <w:r>
              <w:rPr>
                <w:rFonts w:hint="eastAsia" w:asci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eastAsia="仿宋_GB2312"/>
                <w:sz w:val="24"/>
                <w:szCs w:val="24"/>
              </w:rPr>
              <w:t>教师</w:t>
            </w:r>
            <w:r>
              <w:rPr>
                <w:rFonts w:hint="eastAsia" w:asci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eastAsia="仿宋_GB2312"/>
                <w:sz w:val="24"/>
                <w:szCs w:val="24"/>
              </w:rPr>
              <w:t>学校评价</w:t>
            </w:r>
            <w:r>
              <w:rPr>
                <w:rFonts w:hint="eastAsia" w:ascii="Times New Roman" w:eastAsia="仿宋_GB2312"/>
                <w:sz w:val="24"/>
                <w:szCs w:val="24"/>
              </w:rPr>
              <w:t>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特色创新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具有一定的示范推广价值</w:t>
            </w:r>
            <w:r>
              <w:rPr>
                <w:rFonts w:hint="eastAsia" w:ascii="Times New Roman" w:eastAsia="仿宋_GB2312"/>
                <w:sz w:val="24"/>
                <w:szCs w:val="24"/>
              </w:rPr>
              <w:t>。</w:t>
            </w:r>
          </w:p>
        </w:tc>
      </w:tr>
    </w:tbl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（四）作品资格审定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1.有政治原则性错误和学科概念性错误的作品，取消参加资格。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2.杜绝弄虚作假行为，一经发现，取消参加资格。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（五）作品制作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1.资料的引用应注明出处，如引起知识产权异议和纠纷，其责任由作品作者承担。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2.</w:t>
      </w:r>
      <w:r>
        <w:rPr>
          <w:rFonts w:hint="eastAsia" w:ascii="Times New Roman" w:eastAsia="仿宋_GB2312"/>
          <w:sz w:val="30"/>
          <w:szCs w:val="30"/>
        </w:rPr>
        <w:t>每件作品作者不超过3人，不接受以单位名义集体创作的作品。</w:t>
      </w:r>
    </w:p>
    <w:p>
      <w:pPr>
        <w:ind w:firstLine="600" w:firstLineChars="200"/>
        <w:rPr>
          <w:rFonts w:hint="eastAsia" w:ascii="仿宋_GB2312" w:eastAsia="黑体"/>
          <w:sz w:val="30"/>
          <w:szCs w:val="30"/>
          <w:lang w:eastAsia="zh-CN"/>
        </w:rPr>
      </w:pPr>
      <w:r>
        <w:rPr>
          <w:rFonts w:hint="eastAsia" w:ascii="黑体" w:eastAsia="黑体" w:cs="仿宋_GB2312"/>
          <w:sz w:val="30"/>
          <w:szCs w:val="30"/>
          <w:lang w:eastAsia="zh-CN"/>
        </w:rPr>
        <w:t>三</w:t>
      </w:r>
      <w:r>
        <w:rPr>
          <w:rFonts w:hint="eastAsia" w:ascii="黑体" w:hAnsi="Times New Roman" w:eastAsia="黑体" w:cs="仿宋_GB2312"/>
          <w:sz w:val="30"/>
          <w:szCs w:val="30"/>
        </w:rPr>
        <w:t>、</w:t>
      </w:r>
      <w:r>
        <w:rPr>
          <w:rFonts w:hint="eastAsia" w:ascii="黑体" w:eastAsia="黑体" w:cs="仿宋_GB2312"/>
          <w:sz w:val="30"/>
          <w:szCs w:val="30"/>
          <w:lang w:eastAsia="zh-CN"/>
        </w:rPr>
        <w:t>奖项设置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z w:val="30"/>
          <w:szCs w:val="30"/>
        </w:rPr>
        <w:t>（1）个人奖：</w:t>
      </w:r>
      <w:r>
        <w:rPr>
          <w:rFonts w:hint="eastAsia" w:ascii="Times New Roman" w:eastAsia="仿宋_GB2312"/>
          <w:sz w:val="30"/>
          <w:szCs w:val="30"/>
          <w:lang w:eastAsia="zh-CN"/>
        </w:rPr>
        <w:t>各参赛项目设置</w:t>
      </w:r>
      <w:r>
        <w:rPr>
          <w:rFonts w:hint="eastAsia" w:ascii="Times New Roman" w:eastAsia="仿宋_GB2312"/>
          <w:sz w:val="30"/>
          <w:szCs w:val="30"/>
        </w:rPr>
        <w:t>一、二、三等奖及优秀奖。</w:t>
      </w:r>
      <w:r>
        <w:rPr>
          <w:rFonts w:hint="eastAsia" w:ascii="Times New Roman" w:eastAsia="仿宋_GB2312"/>
          <w:sz w:val="30"/>
          <w:szCs w:val="30"/>
          <w:lang w:eastAsia="zh-CN"/>
        </w:rPr>
        <w:t>根据参赛作品总数，一等奖占比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10%，二等奖占20%，三等奖占30%，优秀奖根据提交作品整体质量设定。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  <w:lang w:eastAsia="zh-CN"/>
        </w:rPr>
      </w:pPr>
      <w:r>
        <w:rPr>
          <w:rFonts w:hint="eastAsia" w:ascii="Times New Roman" w:eastAsia="仿宋_GB2312"/>
          <w:sz w:val="30"/>
          <w:szCs w:val="30"/>
        </w:rPr>
        <w:t>（2）优秀组织奖：根据赛事组织情况及各教学单位作品提交情</w:t>
      </w:r>
      <w:r>
        <w:rPr>
          <w:rFonts w:hint="eastAsia" w:ascii="Times New Roman" w:eastAsia="仿宋_GB2312"/>
          <w:sz w:val="30"/>
          <w:szCs w:val="30"/>
          <w:lang w:eastAsia="zh-CN"/>
        </w:rPr>
        <w:t>况</w:t>
      </w:r>
      <w:r>
        <w:rPr>
          <w:rFonts w:hint="eastAsia" w:ascii="Times New Roman" w:eastAsia="仿宋_GB2312"/>
          <w:sz w:val="30"/>
          <w:szCs w:val="30"/>
        </w:rPr>
        <w:t>，评选优秀组织奖。</w:t>
      </w:r>
      <w:r>
        <w:rPr>
          <w:rFonts w:hint="eastAsia" w:ascii="Times New Roman" w:eastAsia="仿宋_GB2312"/>
          <w:sz w:val="30"/>
          <w:szCs w:val="30"/>
          <w:lang w:eastAsia="zh-CN"/>
        </w:rPr>
        <w:t>（注：院系作品数量与院系教师比占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40%+作品质量占60%</w:t>
      </w:r>
      <w:r>
        <w:rPr>
          <w:rFonts w:hint="eastAsia" w:ascii="Times New Roman" w:eastAsia="仿宋_GB2312"/>
          <w:sz w:val="30"/>
          <w:szCs w:val="30"/>
          <w:lang w:eastAsia="zh-CN"/>
        </w:rPr>
        <w:t>）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z w:val="30"/>
          <w:szCs w:val="30"/>
          <w:lang w:eastAsia="zh-CN"/>
        </w:rPr>
        <w:t>（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eastAsia="仿宋_GB2312"/>
          <w:sz w:val="30"/>
          <w:szCs w:val="30"/>
          <w:lang w:eastAsia="zh-CN"/>
        </w:rPr>
        <w:t>）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对评选出来参加省级比赛的作品给予一定的经费支持，同时对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评选出来的校级</w:t>
      </w:r>
      <w:r>
        <w:rPr>
          <w:rFonts w:hint="eastAsia" w:ascii="Times New Roman" w:eastAsia="仿宋_GB2312"/>
          <w:sz w:val="30"/>
          <w:szCs w:val="30"/>
          <w:lang w:val="en-US" w:eastAsia="zh-CN"/>
        </w:rPr>
        <w:t>优秀作品根据奖项等级发放校级证书及奖品。</w:t>
      </w:r>
    </w:p>
    <w:p>
      <w:pPr>
        <w:ind w:firstLine="600" w:firstLineChars="200"/>
        <w:rPr>
          <w:rFonts w:hint="eastAsia" w:ascii="Times New Roman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51B09"/>
    <w:rsid w:val="11A13DE9"/>
    <w:rsid w:val="12576291"/>
    <w:rsid w:val="27C96AA6"/>
    <w:rsid w:val="2DFC7AD9"/>
    <w:rsid w:val="39005D52"/>
    <w:rsid w:val="4D7E356A"/>
    <w:rsid w:val="5031020B"/>
    <w:rsid w:val="66817815"/>
    <w:rsid w:val="6BF96CAE"/>
    <w:rsid w:val="752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yhl</cp:lastModifiedBy>
  <dcterms:modified xsi:type="dcterms:W3CDTF">2019-11-06T08:42:26Z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