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left="31680" w:hanging="519" w:hangingChars="118"/>
        <w:jc w:val="center"/>
        <w:rPr>
          <w:rFonts w:ascii="微软雅黑" w:hAnsi="微软雅黑" w:eastAsia="微软雅黑" w:cs="宋体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ascii="微软雅黑" w:hAnsi="微软雅黑" w:eastAsia="微软雅黑" w:cs="宋体"/>
          <w:color w:val="000000"/>
          <w:kern w:val="0"/>
          <w:sz w:val="44"/>
          <w:szCs w:val="44"/>
        </w:rPr>
        <w:t>2020</w:t>
      </w:r>
      <w:r>
        <w:rPr>
          <w:rFonts w:hint="eastAsia" w:ascii="微软雅黑" w:hAnsi="微软雅黑" w:eastAsia="微软雅黑" w:cs="宋体"/>
          <w:color w:val="000000"/>
          <w:kern w:val="0"/>
          <w:sz w:val="44"/>
          <w:szCs w:val="44"/>
        </w:rPr>
        <w:t>年度平顶山市社科重点调研课题指南</w:t>
      </w:r>
    </w:p>
    <w:bookmarkEnd w:id="0"/>
    <w:p>
      <w:pPr>
        <w:pStyle w:val="2"/>
        <w:spacing w:line="520" w:lineRule="exact"/>
        <w:ind w:firstLine="0"/>
        <w:rPr>
          <w:rFonts w:ascii="华文中宋" w:hAnsi="华文中宋" w:eastAsia="华文中宋" w:cs="宋体"/>
          <w:bCs/>
          <w:kern w:val="0"/>
          <w:sz w:val="32"/>
          <w:szCs w:val="32"/>
        </w:rPr>
      </w:pPr>
    </w:p>
    <w:p>
      <w:pPr>
        <w:spacing w:line="480" w:lineRule="auto"/>
        <w:ind w:left="31680" w:hanging="355" w:hangingChars="118"/>
        <w:rPr>
          <w:rFonts w:ascii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马克思主义·中国特色社会主义</w:t>
      </w:r>
    </w:p>
    <w:p>
      <w:pP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1.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新时代社会主义核心价值观在平顶山的传播研究</w:t>
      </w:r>
    </w:p>
    <w:p>
      <w:pP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2.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平顶山围绕国家战略实施探索专题研究</w:t>
      </w:r>
    </w:p>
    <w:p>
      <w:pP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3.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依法治国和以德治国相结合视域下的平顶山社会公德治理研究</w:t>
      </w:r>
    </w:p>
    <w:p>
      <w:pP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4.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社会主义核心价值观凝聚社会共识研究</w:t>
      </w:r>
    </w:p>
    <w:p>
      <w:pP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5.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新时代平顶山思想政治教育创新发展研究</w:t>
      </w:r>
    </w:p>
    <w:p>
      <w:pP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6.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习近平新时代中国特色社会主义思想平顶山实践专题研究（围绕习近平新时代中国特色社会主义思想、习近平总书记视察河南重要讲话精神的贯彻落实）</w:t>
      </w:r>
    </w:p>
    <w:p>
      <w:pPr>
        <w:rPr>
          <w:rFonts w:ascii="仿宋" w:hAnsi="仿宋" w:eastAsia="仿宋" w:cs="Arial"/>
          <w:color w:val="000000"/>
          <w:spacing w:val="7"/>
          <w:kern w:val="0"/>
          <w:sz w:val="30"/>
          <w:szCs w:val="30"/>
        </w:rPr>
      </w:pPr>
    </w:p>
    <w:p>
      <w:pPr>
        <w:rPr>
          <w:rFonts w:ascii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哲学·政治</w:t>
      </w:r>
    </w:p>
    <w:p>
      <w:pP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7.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国家治理体系和治理能力现代化视域下的平顶山实践问题研究</w:t>
      </w:r>
    </w:p>
    <w:p>
      <w:pP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8.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习近平生态文明思想的平顶山实践问题研究</w:t>
      </w:r>
    </w:p>
    <w:p>
      <w:pP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9.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提升社会基层治理能力问题研究</w:t>
      </w:r>
    </w:p>
    <w:p>
      <w:pP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</w:p>
    <w:p>
      <w:pPr>
        <w:spacing w:line="480" w:lineRule="auto"/>
        <w:ind w:left="31680" w:hanging="355" w:hangingChars="118"/>
        <w:rPr>
          <w:rFonts w:ascii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党史·党建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10.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抓基层打基础推动党建高质量发展问题研究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11.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红色基因传承专题研究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12.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用好红色资源，传承红色基因，充分发挥平顶山市革命遗址作用研究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13.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党内法规制度执行力建设问题研究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14.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新时代干部容错纠错的实证研究及其效能提升问题研究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15.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党内“两面人”现象防范机制问题研究</w:t>
      </w:r>
    </w:p>
    <w:p>
      <w:pPr>
        <w:spacing w:line="480" w:lineRule="auto"/>
        <w:ind w:left="31680" w:hanging="355" w:hangingChars="118"/>
        <w:rPr>
          <w:rFonts w:ascii="仿宋_GB2312" w:eastAsia="仿宋_GB2312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</w:rPr>
        <w:t>法学·社会·人口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16.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平顶山完善法治政府建设问题研究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17.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新消费模式风险防控与诚信架构法规体系问题研究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18.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中原新型智库建设问题研究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19.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平顶山持证社会工作者的职业状况研究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20.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结合平顶山实际对中小城市社会治理创新问题研究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21.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新时代城乡社区治理中的社会参与机制创新问题研究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22.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国家治理现代化进程中的社会心理服务体系研究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23.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加强群团组织建设、激发群团组织和社会组织活力问题研究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24.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新时代城乡社区治理体系建设问题研究</w:t>
      </w: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 xml:space="preserve"> 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25.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以平顶山市为例，城乡老年人养老需求与供给问题研究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26.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公共卫生突发事件的应对问题研究</w:t>
      </w:r>
    </w:p>
    <w:p>
      <w:pPr>
        <w:spacing w:line="480" w:lineRule="auto"/>
        <w:ind w:left="31680" w:hanging="355" w:hangingChars="118"/>
        <w:rPr>
          <w:rFonts w:ascii="仿宋_GB2312" w:eastAsia="仿宋_GB2312" w:cs="宋体"/>
          <w:b/>
          <w:bCs/>
          <w:color w:val="000000"/>
          <w:kern w:val="0"/>
          <w:sz w:val="30"/>
          <w:szCs w:val="30"/>
        </w:rPr>
      </w:pPr>
    </w:p>
    <w:p>
      <w:pPr>
        <w:spacing w:line="480" w:lineRule="auto"/>
        <w:ind w:left="31680" w:hanging="355" w:hangingChars="118"/>
        <w:rPr>
          <w:rFonts w:ascii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新闻传播·图书情报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27.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智慧城市与智慧图书馆建设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28.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新时代网络舆情的大数据使用与研究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29.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新闻舆论工作的“党性原则”及其实践研究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30.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新网络治理环境下政务新媒体受众参与机制问题研究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31.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数字化时代农家书屋发展问题研究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32.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社会力量参与公共阅读空间建设准入机制问题研究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33.5G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时代下的图书馆变革与发展研究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34.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数字档案资产管理的理论与实践研究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35.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新时期广播电视党媒新媒体与社会新媒体自媒体之间关系研究。</w:t>
      </w:r>
    </w:p>
    <w:p>
      <w:pPr>
        <w:pStyle w:val="2"/>
        <w:spacing w:line="480" w:lineRule="auto"/>
        <w:ind w:firstLine="0"/>
        <w:rPr>
          <w:rFonts w:ascii="宋体" w:eastAsia="宋体" w:cs="宋体"/>
          <w:b/>
          <w:bCs/>
          <w:color w:val="000000"/>
          <w:kern w:val="0"/>
          <w:sz w:val="30"/>
          <w:szCs w:val="30"/>
        </w:rPr>
      </w:pPr>
    </w:p>
    <w:p>
      <w:pPr>
        <w:pStyle w:val="2"/>
        <w:spacing w:line="480" w:lineRule="auto"/>
        <w:ind w:firstLine="0"/>
        <w:rPr>
          <w:rFonts w:ascii="宋体" w:eastAsia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历史·文化·文学·艺术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36.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中原学相关问题研究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37.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中原学研究：黄河文明的新时代意义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 xml:space="preserve">38. 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中华优秀传统文化传承研究与数据库建设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 xml:space="preserve">39. 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文化遗产保护与传承的可持续发展问题研究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 xml:space="preserve">40. 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平顶山文化生态建设研究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 xml:space="preserve">41. 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平顶山民俗文化保护研究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42.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文学与艺术新现象的理性思考</w:t>
      </w:r>
    </w:p>
    <w:p>
      <w:pPr>
        <w:spacing w:line="480" w:lineRule="auto"/>
        <w:ind w:left="31680" w:hanging="355" w:hangingChars="118"/>
        <w:rPr>
          <w:rFonts w:ascii="宋体" w:cs="宋体"/>
          <w:b/>
          <w:bCs/>
          <w:color w:val="000000"/>
          <w:kern w:val="0"/>
          <w:sz w:val="30"/>
          <w:szCs w:val="30"/>
        </w:rPr>
      </w:pPr>
    </w:p>
    <w:p>
      <w:pPr>
        <w:spacing w:line="480" w:lineRule="auto"/>
        <w:ind w:left="31680" w:hanging="355" w:hangingChars="118"/>
        <w:rPr>
          <w:rFonts w:ascii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教育·体育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43.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促进人才的培养、引进与提升平顶山的人才竞争力问题研究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44.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平顶山职业技术人才招生和培养规模结构质量问题研究</w:t>
      </w: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 xml:space="preserve"> 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45.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教育高质量发展评价指标体系研究</w:t>
      </w: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 xml:space="preserve"> 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46.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新时代教师职业道德评价指标体系研究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47.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大学生文化自信培育的“媒介融合”机制研究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48.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中小学生优秀传统文化认同的教育范式研究以平顶山为例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49.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群众体育的健康指导评价问题研究</w:t>
      </w:r>
    </w:p>
    <w:p>
      <w:pPr>
        <w:widowControl/>
        <w:wordWrap w:val="0"/>
        <w:rPr>
          <w:rFonts w:ascii="宋体" w:cs="宋体"/>
          <w:b/>
          <w:bCs/>
          <w:color w:val="000000"/>
          <w:kern w:val="0"/>
          <w:sz w:val="30"/>
          <w:szCs w:val="30"/>
        </w:rPr>
      </w:pPr>
    </w:p>
    <w:p>
      <w:pPr>
        <w:widowControl/>
        <w:wordWrap w:val="0"/>
        <w:rPr>
          <w:rFonts w:ascii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经济·管理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50.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平顶山经济社会发展重大理论和现实问题专题研究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51.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生态保护和高质量发展问题研究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52.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平顶山实施乡村振兴战略问题研究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53.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追赶型经济研究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54.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平顶山文旅融合发展的思路与对策研究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55.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推动平顶山营商环境改革、激发市场主体活力问题研究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56.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制约平顶山创新发展的突出瓶颈问题研究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57.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开放经济下的市场化改革与资源要素配置效率问题研究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58.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市场化改革先进地区对平顶山的启示研究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59.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平顶山与周边经济区融合发展研究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60.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工业互联网发展中新型生产关系问题研究</w:t>
      </w: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 xml:space="preserve"> 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61.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促进城市高质量建设发展的长效机制研究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62.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自然资源资产产权制度改革重大问题研究</w:t>
      </w: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 xml:space="preserve"> 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63.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新形势下促进民营经济健康发展重大问题研究</w:t>
      </w: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 xml:space="preserve"> </w:t>
      </w:r>
    </w:p>
    <w:p>
      <w:pPr>
        <w:widowControl/>
        <w:wordWrap w:val="0"/>
        <w:ind w:left="31680" w:hanging="471" w:hangingChars="15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64.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平顶山发挥产业基础优势，奋力打造先进制造业强市问题研究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65.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产业布局调整大背景下平顶山产业转型升级研究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66.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推动粮食产业链、价值链、供应链“三链同构”问题研究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67.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深化农业农村改革，推进农业农村现代化问题研究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68.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平顶山推进城乡融合一体发展问题研究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69.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农业废弃物现状、问题及资源化利用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70.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废旧物资回收再利用体系建设问题研究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71.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平顶山大力实施创新驱动发展战略研究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72.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平顶山防范化解重大风险问题研究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73.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平顶山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2"/>
          <w:szCs w:val="32"/>
        </w:rPr>
        <w:t>推动制造业高质量发展研究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74.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平顶山实施品牌提升行动研究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75.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平顶山鼓励各类人才返乡创业创新研究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76.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平顶山多渠道促进农民持续增收研究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77.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平顶山农村环境整治问题研究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78.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平顶山培育壮大战略性新兴产业问题研究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79.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平顶山改造提升传统产业问题研究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80.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平顶山大力发展数字经济问题研究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81.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平顶山强力推进新型化工基地建设问题研究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82.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平顶山推动生活性服务业高质量、多样化问题研究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83.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平顶山深入推进旅游跨界融合问题研究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84.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平顶山县域经济发展问题研究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85.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平顶山市农村集体产权制度改革问题研究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84.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平顶山推进数字政府建设问题研究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85.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平顶山推进全方位高水平开放问题研究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86.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平顶山主动融入区域经济发展大格局问题研究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87.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平顶山文化传承创新区问题研究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88.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平顶山加强消费领域信用建设研究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89.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平顶山推动生产性服务业专业化、高端化发展研究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90.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平顶山提升开放水平的路径与对策研究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91.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新时代平顶山县域治理与城乡统筹发展问题研究</w:t>
      </w:r>
    </w:p>
    <w:p>
      <w:pPr>
        <w:widowControl/>
        <w:wordWrap w:val="0"/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</w:pPr>
      <w:r>
        <w:rPr>
          <w:rFonts w:ascii="仿宋_GB2312" w:hAnsi="仿宋" w:eastAsia="仿宋_GB2312" w:cs="Arial"/>
          <w:color w:val="000000"/>
          <w:spacing w:val="7"/>
          <w:kern w:val="0"/>
          <w:sz w:val="30"/>
          <w:szCs w:val="30"/>
        </w:rPr>
        <w:t>92.</w:t>
      </w:r>
      <w:r>
        <w:rPr>
          <w:rFonts w:hint="eastAsia" w:ascii="仿宋_GB2312" w:hAnsi="仿宋" w:eastAsia="仿宋_GB2312" w:cs="Arial"/>
          <w:color w:val="000000"/>
          <w:spacing w:val="7"/>
          <w:kern w:val="0"/>
          <w:sz w:val="30"/>
          <w:szCs w:val="30"/>
        </w:rPr>
        <w:t>提升平顶山县域经济综合实力的路径与对策研究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7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99"/>
    <w:pPr>
      <w:ind w:firstLine="555"/>
    </w:pPr>
    <w:rPr>
      <w:rFonts w:ascii="楷体_GB2312" w:eastAsia="楷体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Administrator.SKY-20190907VOV</dc:creator>
  <cp:lastModifiedBy>Administrator</cp:lastModifiedBy>
  <dcterms:modified xsi:type="dcterms:W3CDTF">2020-07-24T01:05:18Z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