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CD" w:rsidRPr="00777EB5" w:rsidRDefault="001879CD" w:rsidP="001879CD">
      <w:pPr>
        <w:rPr>
          <w:rFonts w:ascii="黑体" w:eastAsia="黑体" w:hAnsi="黑体" w:cs="黑体"/>
          <w:color w:val="000000"/>
          <w:kern w:val="0"/>
        </w:rPr>
      </w:pPr>
      <w:r w:rsidRPr="00777EB5">
        <w:rPr>
          <w:rFonts w:ascii="黑体" w:eastAsia="黑体" w:hAnsi="黑体" w:cs="黑体" w:hint="eastAsia"/>
          <w:color w:val="000000"/>
          <w:kern w:val="0"/>
        </w:rPr>
        <w:t>附件1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 xml:space="preserve"> </w:t>
      </w:r>
    </w:p>
    <w:p w:rsidR="001879CD" w:rsidRDefault="001879CD" w:rsidP="001879CD">
      <w:pPr>
        <w:snapToGrid w:val="0"/>
        <w:jc w:val="center"/>
        <w:rPr>
          <w:rFonts w:ascii="黑体" w:eastAsia="黑体"/>
          <w:color w:val="000000"/>
          <w:sz w:val="21"/>
          <w:szCs w:val="21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2021年度河南省教育科学规划</w:t>
      </w:r>
    </w:p>
    <w:p w:rsidR="001879CD" w:rsidRDefault="001879CD" w:rsidP="001879CD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重大招标课题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选题</w:t>
      </w:r>
    </w:p>
    <w:bookmarkEnd w:id="0"/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1.高职扩招背景下加强和改进职业</w:t>
      </w:r>
      <w:proofErr w:type="gramStart"/>
      <w:r w:rsidRPr="00777EB5">
        <w:rPr>
          <w:rFonts w:ascii="仿宋_GB2312" w:hAnsi="宋体" w:cs="仿宋_GB2312" w:hint="eastAsia"/>
          <w:color w:val="000000"/>
          <w:kern w:val="0"/>
        </w:rPr>
        <w:t>院校党建</w:t>
      </w:r>
      <w:proofErr w:type="gramEnd"/>
      <w:r w:rsidRPr="00777EB5">
        <w:rPr>
          <w:rFonts w:ascii="仿宋_GB2312" w:hAnsi="宋体" w:cs="仿宋_GB2312" w:hint="eastAsia"/>
          <w:color w:val="000000"/>
          <w:kern w:val="0"/>
        </w:rPr>
        <w:t>与思想政治工作研究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g"/>
        </w:smartTagPr>
        <w:r w:rsidRPr="00777EB5">
          <w:rPr>
            <w:rFonts w:ascii="仿宋_GB2312" w:hAnsi="宋体" w:cs="仿宋_GB2312" w:hint="eastAsia"/>
            <w:color w:val="000000"/>
            <w:kern w:val="0"/>
          </w:rPr>
          <w:t>2.5G</w:t>
        </w:r>
      </w:smartTag>
      <w:r w:rsidRPr="00777EB5">
        <w:rPr>
          <w:rFonts w:ascii="仿宋_GB2312" w:hAnsi="宋体" w:cs="仿宋_GB2312" w:hint="eastAsia"/>
          <w:color w:val="000000"/>
          <w:kern w:val="0"/>
        </w:rPr>
        <w:t>背景下河南省教育政务新媒体融合发展路径研究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3.河南省高校服务黄河流域高质量发展政策支持体系研究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4.河南省高校学术生产治理制度的系统集成研究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5.河南省职业教育推进技能社会建设的路径研究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6.河南省高等职业学校产业学院建设研究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7.</w:t>
      </w:r>
      <w:r w:rsidRPr="00777EB5">
        <w:rPr>
          <w:rFonts w:ascii="仿宋_GB2312" w:hAnsi="宋体" w:cs="仿宋_GB2312" w:hint="eastAsia"/>
          <w:color w:val="000000"/>
          <w:spacing w:val="-4"/>
          <w:kern w:val="0"/>
        </w:rPr>
        <w:t>河南省“农村学校”地方公费师范生美术学专业培养模式研究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8.新时代师范生培养质量监测机制研究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9.新时代河南省研究生教育高质量发展路径研究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10.河南省教育经费投入产出效益研究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11河南省民办学校党的建设研究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12.河南省民办高校高水平</w:t>
      </w:r>
      <w:proofErr w:type="gramStart"/>
      <w:r w:rsidRPr="00777EB5">
        <w:rPr>
          <w:rFonts w:ascii="仿宋_GB2312" w:hAnsi="宋体" w:cs="仿宋_GB2312" w:hint="eastAsia"/>
          <w:color w:val="000000"/>
          <w:kern w:val="0"/>
        </w:rPr>
        <w:t>思政课</w:t>
      </w:r>
      <w:proofErr w:type="gramEnd"/>
      <w:r w:rsidRPr="00777EB5">
        <w:rPr>
          <w:rFonts w:ascii="仿宋_GB2312" w:hAnsi="宋体" w:cs="仿宋_GB2312" w:hint="eastAsia"/>
          <w:color w:val="000000"/>
          <w:kern w:val="0"/>
        </w:rPr>
        <w:t>建设研究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13新形势下大学生“慢就业”现象原因与对策研究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14.促进大学生市场化社会化就业背景下高校职业发展教育改革研究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lastRenderedPageBreak/>
        <w:t>15.教育信息化背景下河南乡村教育生态发展问题研究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16.河南省中小学教师“县管校聘”管理改革问题研究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17.新时代河南省中小学班主任工作创新实证研究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18.新时代学校劳动教育的政策体系研究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19.河南省教育督导信息化建设研究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20.校史文化建设在学校精神传承中的地位和作用研究</w:t>
      </w:r>
    </w:p>
    <w:p w:rsidR="001879CD" w:rsidRPr="00777EB5" w:rsidRDefault="001879CD" w:rsidP="001879CD">
      <w:pPr>
        <w:ind w:firstLineChars="200" w:firstLine="600"/>
        <w:rPr>
          <w:rFonts w:ascii="仿宋_GB2312" w:hAnsi="宋体" w:cs="仿宋_GB2312"/>
          <w:color w:val="000000"/>
          <w:kern w:val="0"/>
        </w:rPr>
      </w:pPr>
    </w:p>
    <w:p w:rsidR="007A5493" w:rsidRPr="001879CD" w:rsidRDefault="007A5493"/>
    <w:sectPr w:rsidR="007A5493" w:rsidRPr="00187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EC" w:rsidRDefault="00582CEC" w:rsidP="001879CD">
      <w:r>
        <w:separator/>
      </w:r>
    </w:p>
  </w:endnote>
  <w:endnote w:type="continuationSeparator" w:id="0">
    <w:p w:rsidR="00582CEC" w:rsidRDefault="00582CEC" w:rsidP="0018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EC" w:rsidRDefault="00582CEC" w:rsidP="001879CD">
      <w:r>
        <w:separator/>
      </w:r>
    </w:p>
  </w:footnote>
  <w:footnote w:type="continuationSeparator" w:id="0">
    <w:p w:rsidR="00582CEC" w:rsidRDefault="00582CEC" w:rsidP="00187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9A"/>
    <w:rsid w:val="001879CD"/>
    <w:rsid w:val="00582CEC"/>
    <w:rsid w:val="0078059A"/>
    <w:rsid w:val="007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CD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9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CD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平顶山学院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2</cp:revision>
  <dcterms:created xsi:type="dcterms:W3CDTF">2020-09-21T00:57:00Z</dcterms:created>
  <dcterms:modified xsi:type="dcterms:W3CDTF">2020-09-21T00:57:00Z</dcterms:modified>
</cp:coreProperties>
</file>