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4"/>
          <w:szCs w:val="24"/>
        </w:rPr>
        <w:t>附件1：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4"/>
          <w:szCs w:val="24"/>
        </w:rPr>
        <w:t>课题指南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4"/>
          <w:szCs w:val="24"/>
        </w:rPr>
        <w:t>类别一：完善落实党对人民政协工作全面领导的制度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4"/>
          <w:szCs w:val="24"/>
        </w:rPr>
        <w:t>1.加强党对人民政协工作全面领导的制度研究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4"/>
          <w:szCs w:val="24"/>
        </w:rPr>
        <w:t>类别二：推进人民政协专门协商机构建设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4"/>
          <w:szCs w:val="24"/>
        </w:rPr>
        <w:t>2.如何在专门协商机构建设中，推动政协制度优势转化为参与基层社会治理的实际效能——以平顶山市政协“鹰城协商”为例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4"/>
          <w:szCs w:val="24"/>
        </w:rPr>
        <w:t>3.如何促进政协协商同其他协商形式的联系配合，推动专门协商机构在国家治理体系中有效运行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4"/>
          <w:szCs w:val="24"/>
        </w:rPr>
        <w:t>类别三：探索完善从党内到党外、从委员到界别群众的凝聚共识工作格局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4"/>
          <w:szCs w:val="24"/>
        </w:rPr>
        <w:t>4.社会主义现代化建设中市县政协凝聚共识的新内涵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4"/>
          <w:szCs w:val="24"/>
        </w:rPr>
        <w:t>5.人民政协如何更好发挥“重要阵地、重要平台、重要渠道”作用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4"/>
          <w:szCs w:val="24"/>
        </w:rPr>
        <w:t>6.如何推动凝聚共识融入政协经常性工作贯穿履职全过程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4"/>
          <w:szCs w:val="24"/>
        </w:rPr>
        <w:t>类别四：强化政协委员责任担当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4"/>
          <w:szCs w:val="24"/>
        </w:rPr>
        <w:t>7.政协委员联系服务界别群众的制度机制研究——以平顶山市政协“四联系”机制为例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4"/>
          <w:szCs w:val="24"/>
        </w:rPr>
        <w:t>8.如何设计压实责任担当的制度机制，更好发挥委员主体作用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4"/>
          <w:szCs w:val="24"/>
        </w:rPr>
        <w:t>9.如何更好发挥中共党员委员在政协履职工作中的先锋模范作用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4"/>
          <w:szCs w:val="24"/>
        </w:rPr>
        <w:t>10.人民政协建言资政和凝聚共识双向发力的制度、程序、机制研究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4"/>
          <w:szCs w:val="24"/>
        </w:rPr>
        <w:t>11.政协委员履职能力提升研究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4"/>
          <w:szCs w:val="24"/>
        </w:rPr>
        <w:t>类别五：健全和完善人民政协工作制度​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4"/>
          <w:szCs w:val="24"/>
        </w:rPr>
        <w:t>12.如何健全发挥新型政党制度优势的机制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sz w:val="24"/>
          <w:szCs w:val="24"/>
        </w:rPr>
        <w:t>13.如何建立健全以协商制度为主干，覆盖政协党的建设、履职工作、组织管理、内部运行等各方面的制度体系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6E4086"/>
    <w:rsid w:val="386E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2021-06-01T02:25:00Z</dcterms:created>
  <dc:creator>青青</dc:creator>
  <cp:lastModifiedBy>青青</cp:lastModifiedBy>
  <dcterms:modified xsi:type="dcterms:W3CDTF">2021-06-01T02:27:02Z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12A70E8F538A4C46BC11044EBDC3A658</vt:lpwstr>
  </property>
</Properties>
</file>