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="576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方正小标宋简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方正小标宋简体"/>
          <w:caps w:val="0"/>
        </w:rPr>
        <w:t xml:space="preserve">关于做好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方正小标宋简体"/>
          <w:caps w:val="0"/>
        </w:rPr>
        <w:t xml:space="preserve">寒假期间疫情防控</w:t>
      </w:r>
    </w:p>
    <w:p>
      <w:pPr>
        <w:pStyle w:val="Normal"/>
        <w:jc w:val="center"/>
        <w:spacing w:before="0" w:beforeAutospacing="0" w:after="0" w:afterAutospacing="0" w:line="576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方正小标宋简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方正小标宋简体"/>
          <w:caps w:val="0"/>
        </w:rPr>
        <w:t xml:space="preserve">和学生安全管理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方正小标宋简体"/>
          <w:caps w:val="0"/>
        </w:rPr>
        <w:t xml:space="preserve">工作的通知</w:t>
      </w:r>
    </w:p>
    <w:p>
      <w:pPr>
        <w:pStyle w:val="Normal"/>
        <w:jc w:val="center"/>
        <w:spacing w:before="0" w:beforeAutospacing="0" w:after="0" w:afterAutospacing="0" w:line="576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方正小标宋简体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 w:ascii="方正小标宋简体" w:eastAsia="方正小标宋简体" w:hAnsi="方正小标宋简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各学院：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为切实做好寒假期间学生疫情防控和安全管理工作，保障学生身体健康和生命安全，根据上级有关要求及寒假期间学生工作实际，现将有关工作通知如下：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一、坚持不懈抓好学生疫情防控工作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当前疫情防控形势依然复杂严峻，各学院要克服麻痹思想、侥幸心理和松劲心态，清醒认识到冬季疫情防控工作的严峻性，按照学校的疫情防控要求,提高政治站位，精准做好每名同学的安全教育工作。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（一）大力开展疫情防控宣传教育。全体辅导员要充分利用QQ、微信、电话等渠道及时传达上级、学校及国家官方媒体关于疫情防控的相关知识和政策要求，引导学生理性认识疫情、科学应对疫情、全面战胜疫情，坚决做到不信谣、不造谣、不传谣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（二）坚持每日“健康报备”，对重点学生要重点关注。各学院要督促学生做好每日健康报备工作；各学院要对在疫情中高风险地区、密切接触者、次密切接触者、轨迹交叉者、被集中隔离、居家隔离、有疑似症状等情况的学生重点予以关注，有特殊情况及时报告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（三）加强与学生的沟通联系。各学院、各辅导员老师要保持与全体学生的沟通联系，注重防疫期间学生的心理辅导，加强对特殊群体、特殊学生情况的掌握和了解，对学生的心理波动要予以积极干预和疏导；加强对中高风险地区实习学生的关心和关注，传达疫情防控各项通知、通报和要求，确保末端落实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二、持续做好假期学生安全稳定工作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冬季是各种安全事故易发高发的阶段，寒假又是学生安全事故频发的时期，各学院要高度重视学生教育管理工作，切实增强政治意识、生命意识和责任意识，牢固树立底线思维和红线意识，高度重视、周密部署、消除隐患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放假前夕，要集中对学生进行一次安全教育，增强学生安全防范意识，尤其是疫情防控意识，同时严防电信诈骗，要深入开展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防火、防盗、防诈骗、防中毒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防事故等安全教育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提高学生的自我保护能力。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各学院要在放假前开展全面学生安全隐患排查，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提醒学生在宿舍内不要存放现金，手机、电脑等贵重物品；离开宿舍前做到“四关”即关水关电关门关窗，确保寒假期间学生宿舍的安全。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三、全面强化寒假期间值班和信息畅通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各学院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在寒假期间要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认真落实好值班制度，值班人员要切实履行值班职责，保持通讯畅通，对突发事件和紧急、重大情况，要按规定及时报告，妥善处置。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12月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31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日17:30前，各学院将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寒假期间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值班安排表纸质版由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党委负责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同志签字并加盖公章后，报学生处209办公室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4480" w:firstLineChars="14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平顶山学院学生处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4480" w:firstLineChars="14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21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年12月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25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日</w:t>
      </w:r>
    </w:p>
    <w:p>
      <w:pPr>
        <w:pStyle w:val="Normal"/>
        <w:jc w:val="both"/>
        <w:spacing w:before="0" w:beforeAutospacing="0" w:after="0" w:afterAutospacing="0" w:line="576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10002ff" w:usb1="4000acff" w:usb2="00000009" w:usb3="00000000" w:csb0="2000019f" w:csb1="00000000"/>
  </w:font>
  <w:font w:name="方正小标宋简体">
    <w:altName w:val="方正小标宋简体"/>
    <w:charset w:val="86"/>
    <w:family w:val="auto"/>
    <w:panose1 w:val="02010601030101010101"/>
    <w:pitch w:val="default"/>
    <w:sig w:usb0="00000001" w:usb1="080e0000" w:usb2="00000000" w:usb3="00000000" w:csb0="00040000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ordWrap/>
        <w:spacing w:line="576" w:lineRule="exact"/>
        <w:jc w:val="center"/>
        <w:textAlignment w:val="auto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t xml:space="preserve">关于做好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t xml:space="preserve">寒假期间疫情防控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ordWrap/>
        <w:spacing w:line="576" w:lineRule="exact"/>
        <w:jc w:val="center"/>
        <w:textAlignment w:val="auto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t xml:space="preserve">和学生安全管理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t xml:space="preserve">工作的通知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ordWrap/>
        <w:spacing w:line="576" w:lineRule="exact"/>
        <w:jc w:val="center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各学院：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为切实做好寒假期间学生疫情防控和安全管理工作，切实保障学生身体健康和生命安全，根据上级有关要求及寒假期间学生工作实际，现将有关工作通知如下：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一、坚持不懈抓好学生疫情防控工作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当前疫情防控形势依然复杂严峻，各学院要克服麻痹思想、侥幸心理和松劲心态，清醒认识到冬季疫情防控工作的严峻性，按照学校的疫情防控要求,提高政治站位，精准做好每名同学的安全教育工作。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（一）大力开展疫情防控宣传教育。全体辅导员（要充分利用QQ、微信、电话等渠道及时传达上级、学校及国家官方媒体关于疫情防控的相关知识和政策要求，引导学生理性认识疫情、科学应对疫情、全面战胜疫情，坚决做到不信谣、不造谣、不传谣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（二）坚持“健康报备”，对重点学生要重点关注。各学院要督促学生做好每日健康报备工作；各学院要对在疫情中高风险地区、密切接触者、次级密切接触者、轨迹交叉者、被集中隔离、居家隔离、有疑似症状等情况要重点予以关注，有特殊情况及时报告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（三）加强与学生的沟通联系。各学院、各辅导员老师要保持与全体学生的沟通联系，注重防疫期间学生的心理辅导，加强对特殊群体、特殊学生的情况掌握和了解，对学生的心理波动要予以积极干预和疏导；加强对中高风险地区实习学生的关心和关注，传达疫情防控各项通知、通报和要求，确保末端落实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二、持续做好假期学生安全稳定工作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冬季是各种安全事故易发高发的阶段，寒假又是学生安全事故频发的时期，各学院要高度重视学生教育管理工作，切实增强政治意识、生命意识和责任意识，牢固树立底线思维和红线意识，高度重视、周密部署、消除隐患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放假前夕，要集中对学生进行一次安全教育，增强学生安全防范意识，尤其是疫情防控意识，同时严防电信诈骗，要深入开展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防火、防盗、防诈骗、防中毒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防事故等安全教育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提高学生的自我保护能力。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各学院要在放假前开展全面学生安全隐患排查，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提醒学生在宿舍内不要存放现金，手机、电脑等贵重物品；离开宿舍前做到“四关”即关水关电关门关窗，确保寒假期间学生宿舍的安全。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三、全面强化寒假期间值班和信息畅通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各学院要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在寒假期间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认真落实好值班制度，值班人员要切实履行值班职责，保持通讯畅通，对突发事件和紧急、重大情况，要按规定及时报告，妥善处置。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各学院请于12月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31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日17:30前，将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寒假期间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值班安排情况纸质版由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党委负责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同志签字并加盖公章后，报学生处209办公室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4480" w:firstLineChars="14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平顶山学院学生处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4480" w:firstLineChars="1400"/>
        <w:spacing w:line="576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21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年12月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25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日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76" w:lineRule="exact"/>
        <w:jc w:val="both"/>
        <w:textAlignment w:val="auto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