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xsi="http://www.w3.org/2001/XMLSchema-instance" mc:Ignorable="w14 w15 wp14">
  <w:body>
    <w:p>
      <w:pPr>
        <w:jc w:val="center"/>
        <w:rPr>
          <w:rFonts w:ascii="宋体" w:hAnsi="宋体" w:eastAsia="宋体" w:cs="宋体"/>
          <w:b/>
          <w:bCs/>
          <w:sz w:val="52"/>
          <w:szCs w:val="52"/>
        </w:rPr>
      </w:pPr>
      <w:r>
        <w:rPr>
          <w:rFonts w:hint="eastAsia" w:ascii="宋体" w:hAnsi="宋体" w:eastAsia="宋体" w:cs="宋体"/>
          <w:b/>
          <w:bCs/>
          <w:sz w:val="52"/>
          <w:szCs w:val="52"/>
        </w:rPr>
        <w:t>平顶山学院</w:t>
      </w:r>
    </w:p>
    <w:p>
      <w:pPr>
        <w:jc w:val="center"/>
        <w:rPr>
          <w:rFonts w:ascii="宋体" w:hAnsi="宋体" w:eastAsia="宋体" w:cs="宋体"/>
          <w:sz w:val="36"/>
          <w:szCs w:val="36"/>
        </w:rPr>
      </w:pPr>
      <w:r>
        <w:rPr>
          <w:rFonts w:hint="eastAsia" w:ascii="宋体" w:hAnsi="宋体" w:eastAsia="宋体" w:cs="宋体"/>
          <w:b/>
          <w:bCs/>
          <w:sz w:val="36"/>
          <w:szCs w:val="36"/>
        </w:rPr>
        <w:t>（共82项）</w:t>
      </w:r>
    </w:p>
    <w:tbl>
      <w:tblPr>
        <w:tblW w:w="0" w:type="auto"/>
        <w:tblBorders>
          <w:top w:val="single"/>
          <w:left w:val="single"/>
          <w:bottom w:val="single"/>
          <w:right w:val="single"/>
          <w:insideH w:val="single"/>
          <w:insideV w:val="single"/>
        </w:tblBorders>
      </w:tblPr>
      <w:tr>
        <w:trPr>
          <w:trHeight w:val="340" w:hRule="atLeast"/>
          <w:jc w:val="center"/>
        </w:trPr>
        <w:tc>
          <w:tcPr>
            <w:tcW w:w="743" w:type="dxa"/>
            <w:tcBorders>
              <w:tl2br w:val="nil"/>
              <w:tr2bl w:val="nil"/>
            </w:tcBorders>
            <w:vAlign w:val="center"/>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编号</w:t>
            </w:r>
          </w:p>
        </w:tc>
        <w:tc>
          <w:tcPr>
            <w:tcW w:w="925" w:type="dxa"/>
            <w:tcBorders>
              <w:tl2br w:val="nil"/>
              <w:tr2bl w:val="nil"/>
            </w:tcBorders>
            <w:vAlign w:val="center"/>
          </w:tcPr>
          <w:p>
            <w:pPr>
              <w:rPr>
                <w:rFonts w:ascii="宋体" w:hAnsi="宋体" w:eastAsia="宋体" w:cs="宋体"/>
                <w:b/>
                <w:bCs/>
                <w:sz w:val="24"/>
                <w:szCs w:val="24"/>
              </w:rPr>
            </w:pPr>
            <w:r>
              <w:rPr>
                <w:rFonts w:hint="eastAsia" w:ascii="宋体" w:hAnsi="宋体" w:eastAsia="宋体" w:cs="宋体"/>
                <w:b/>
                <w:bCs/>
                <w:sz w:val="24"/>
                <w:szCs w:val="24"/>
              </w:rPr>
              <w:t>姓名</w:t>
            </w:r>
          </w:p>
        </w:tc>
        <w:tc>
          <w:tcPr>
            <w:tcW w:w="6854" w:type="dxa"/>
            <w:gridSpan w:val="2"/>
            <w:tcBorders>
              <w:tl2br w:val="nil"/>
              <w:tr2bl w:val="nil"/>
            </w:tcBorders>
            <w:vAlign w:val="center"/>
          </w:tcPr>
          <w:p>
            <w:pPr>
              <w:rPr>
                <w:rFonts w:ascii="宋体" w:hAnsi="宋体" w:eastAsia="宋体" w:cs="宋体"/>
                <w:b/>
                <w:bCs/>
                <w:sz w:val="24"/>
                <w:szCs w:val="24"/>
              </w:rPr>
            </w:pPr>
            <w:r>
              <w:rPr>
                <w:rFonts w:hint="eastAsia" w:ascii="宋体" w:hAnsi="宋体" w:eastAsia="宋体" w:cs="宋体"/>
                <w:b/>
                <w:bCs/>
                <w:sz w:val="24"/>
                <w:szCs w:val="24"/>
              </w:rPr>
              <w:t>项目名称</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中国民族音乐融入大中小学思政课程一体化建设研究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SKL-2022-38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秦莉莉</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古文字符号在当代陶瓷艺术领域中的实践与开拓</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SKL-2022-99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尚红印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提升大学生主流意识形态认同研究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张学军</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百年河南革命精神谱系生成逻辑</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SKL-2022-137</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路学军</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太行南下干部与豫西解放区县级政权建设研究（1947—1949</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SKL-2022-204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李刚</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信息化时代加强高校意识形态工作的策略研究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SKL-2022-262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王向前</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康德《实践理性批判》中敬重观研究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SKL-2022-302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马君昭</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优化营商环境视阈下河南政务服务标准化研究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SKL-2022-329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侯书平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民法典绿色原则下环境侵权惩罚性赔偿的适用</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SKL-2022-370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段贞锋</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社区矫正假释人员社会回归障碍的破解策略研究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SKL-2022-371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刘镇</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平台经济中消费者权益的《反垄断法》直接保护机制研究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SKL-2022-419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李沁叶</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河南新型阅读空间发展策略研究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SKL-2022-423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张克峰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休闲体育群体活动中的“搭便车顺境”研究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SKL-2022-483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张磊</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教育“双减”的家庭反应与影响研究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SKL-2022-510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王凤霞</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父母外出对农村留守儿童生理健康的影响研究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SKL-2022-543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明虎斌</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农村脑瘫儿童家庭康复治疗问题研究 ——以平顶山为例</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SKL-2022-629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刘会芳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河南构建社区居家养老模式的路径研究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SKL-2022-692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何丹丹</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协同创新视角下应用型地方高校科技创新能力提升研究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SKL-2022-749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雷伟贺</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榜样教育在小学德育中的应用探究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SKL-2022-920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张玉华</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新文科建设背景下文学素质课程思政教学规律、学生认知规律和接受</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SKL-2022-944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王小鹤</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乡村家庭支持对5～6岁幼儿学习品质的关系研究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SKL-2022-983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王晓静</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新时代高校课程思政教学质量评价体系研究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SKL-2022-1013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王冰丽</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大中小学思政课一体化建设研究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SKL-2022-1020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张明靖</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新时代高校小学教育专业音乐课程思政一体化建设研究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SKL-2022-1024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李飒</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大中小学思政课一体化建设背景下思政课教师专业发展路径研究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SKL-2022-1026</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张高敏</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以“流水线”技术推动大中小学思政课一体化建设研究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SKL-2022-1029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李秋香</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基于“课程思政”理念的小学教育专业声乐课教学改革研究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SKL-2022-1060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张晓飞</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“互联网+教育”促进城乡教育均等化的机制研究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SKL-2022-1084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常新峰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中小学人工智能课程落地研究的途径与实践——以平顶山市为例探讨</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SKL-2022-1087</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教育公平视角下城乡小学校内课后服务的比较研究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SKL-2022-1121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曹丽乐</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河南省乡镇小学课后服务实施现状调查研究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SKL-2022-1170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戴铠</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协同育人视域下河南省高校大学生创新创业能力提升的机制研究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SKL-2022-1181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张亚峰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产教融合背景下应用型大学教师实践能力提升的实践与实证</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SKL-2022-1219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汪海洁</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新文科背景下大学英语思政课建设研究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SKL-2022-1243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卢淑芳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河南地方高校汉语国际教育本科专业模块化课程体系构建与实践</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SKL-2022-1262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吴淑严</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后疫情时代河南地方高校大学生英语学习适应性调查研究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SKL-2022-1264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郭文正</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新文科背景下中华优秀传统文化融入高校英语专业教学研究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SKL-2022-1339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李乘兆</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人口老龄化背景下 “体医融合”与养老服务体系协同发展路径研究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SKL-2022-1349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赵金凤</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体教融合背景下体育社会组织参与学校体育发展的现实困境与推进策</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SKL-2022-1361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孙军杰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新发展阶段“体旅融合”理论与实践研究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SKL-2022-1385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赵倩</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地方应用型本科院校产教融合人才培养模式构建与实践路径探索</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SKL-2022-1428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孔令许</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元好问在河南的文学创作研究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SKL-2022-1434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武少辉</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《歧路灯》家训思想的影响与传播研究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SKL-2022-1435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盛晓玲</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图兰朵形象跨文化传播研究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SKL-2022-1462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刘亚科</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网络语言的规范化研究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SKL-2022-1568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张居兰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高校图书馆红色文献建设与育人路径研究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SKL-2022-1606</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王秀丽</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大数据疫情防控时代的隐私焦虑与媒体报道边界研究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SKL-2022-1616</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刘洋</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图书馆直属社团为主导的榜样式高校阅读推广的探索与实践</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SKL-2022-1644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刘小龙</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网络环境下图书馆空间重塑与创新研究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SKL-2022-1675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朱海英</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儿童阅读疗法研究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SKL-2022-1690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张晗</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新时代河南乡土文化发展路径与对策研究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SKL-2022-1820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孙稳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河南省古代陶塑艺术的传承与创新研究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SKL-2022-1922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梁翠玲</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河南陶瓷文化遗产保护与传承的可持续发展问题研究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SKL-2022-1926</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彭丹丹</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河南非物质文化遗产对外传播中“四位一体”知识产权保护研究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SKL-2022-1963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马亚敏</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“非遗”传承制度与社区群体参与的矛盾及对策研究——以平顶山民</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SKL-2022-1972</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段心定</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段店窑鲁山花瓷传承创新现状调查研究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SKL-2022-1975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刘春艳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河南穆桂英故里传说的整理、研究与应用</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SKL-2022-1979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孔冬晓</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河南豫剧在幼儿园艺术活动中的应用研究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SKL-2022-1983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谭嫄</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新时代民间组织对马街书会发展作用研究——以张满堂、孙青等口述</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SKL-2022-2090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王亚飞</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河南优势传统产业数字化转型的关键制约与突破研究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SKL-2022-2105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赵芳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保险科技赋能河南省财险公司经营风险防控研究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SKL-2022-2139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崔霄</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 xml:space="preserve">基于沿黄九省对比分析的河南省文旅产业融合发展研究  </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SKL-2022-2145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相广芳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乡村振兴背景下河南省农旅融合效率的时空差异和优化措施研究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SKL-2022-2149</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吴楠楠</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 xml:space="preserve">河南省文旅融合：效率测度、时空演进与发展路径研究 </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SKL-2022-2164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杨玉敬</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基于乡村振兴战略的河南县域城镇化推进策略研究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SKL-2022-2191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马国杰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乡村振兴战略背景下河南省农村公共体育服务的治理路径研究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SKL-2022-2200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潘宗玲</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河南省脱贫攻坚成果与乡村振兴有效衔接的财税政策研究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SKL-2022-2211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刘军英</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河南省数字乡村建设难点与推进方略研究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SKL-2022-2294</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杨锦伟</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南水北调河南段城市用水环境库兹涅茨曲线分析及趋势预测</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SKL-2022-2310</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罗晨阳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河南建设国家创新高地的政策保障研究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SKL-2022-2338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张水利</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河南省制造业高质量发展的统计测度及动力机制分析</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SKL-2022-2365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闫涵</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数字经济赋能河南省制造业高质量发展策略研究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SKL-2022-2386</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吴鸿昌</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“数字经济时代”河南陶瓷文化创意产业创新发展的对策研究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SKL-2022-2488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张蓓蓓</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乡村振兴背景下河南粮食生产高质量发展路径研究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SKL-2022-2495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郭晓娜</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提升河南省粮食主产区农业竞争力路径研究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SKL-2022-2498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张玉涛</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基于“三链同构”的河南粮食产业高质量发展路径研究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SKL-2022-2567</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杨双鸽</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碳中和背景下河南企业社会责任研究-从碳信息披露角度</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SKL-2022-2621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岳汉秋</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“1＋8”郑州都市圈研究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SKL-2022-2683</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赵玉冰</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乡村振兴战略背景下金融服务模式创新研究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SKL-2022-2711</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贾爱顺</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河南省5A级旅游景区网络关注度时空分布特征研究</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SKL-2022-2738</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蔡文芳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河南省乡村旅游资源空间分布特征及影响因素</w:t>
            </w:r>
            <w:r>
              <w:rPr>
                <w:rFonts w:ascii="宋体" w:hAnsi="宋体" w:eastAsia="宋体" w:cs="宋体"/>
              </w:rPr>
              <w:t/>
            </w:r>
          </w:p>
        </w:tc>
      </w:tr>
      <w:tr>
        <w:trPr>
          <w:trHeight w:val="340" w:hRule="atLeast"/>
          <w:jc w:val="center"/>
        </w:trPr>
        <w:tc>
          <w:tcPr>
            <w:tcW w:w="743" w:type="dxa"/>
            <w:tcBorders>
              <w:tl2br w:val="nil"/>
              <w:tr2bl w:val="nil"/>
            </w:tcBorders>
            <w:vAlign w:val="center"/>
          </w:tcPr>
          <w:p>
            <w:pPr>
              <w:rPr>
                <w:rFonts w:ascii="宋体" w:hAnsi="宋体" w:eastAsia="宋体" w:cs="宋体"/>
              </w:rPr>
            </w:pPr>
            <w:r>
              <w:rPr>
                <w:rFonts w:hint="eastAsia" w:ascii="宋体" w:hAnsi="宋体" w:eastAsia="宋体" w:cs="宋体"/>
              </w:rPr>
              <w:t>SKL-2022-2745</w:t>
            </w:r>
            <w:r>
              <w:rPr>
                <w:rFonts w:ascii="宋体" w:hAnsi="宋体" w:eastAsia="宋体" w:cs="宋体"/>
              </w:rPr>
              <w:t/>
            </w:r>
          </w:p>
        </w:tc>
        <w:tc>
          <w:tcPr>
            <w:tcW w:w="925" w:type="dxa"/>
            <w:tcBorders>
              <w:tl2br w:val="nil"/>
              <w:tr2bl w:val="nil"/>
            </w:tcBorders>
            <w:vAlign w:val="center"/>
          </w:tcPr>
          <w:p>
            <w:pPr>
              <w:rPr>
                <w:rFonts w:ascii="宋体" w:hAnsi="宋体" w:eastAsia="宋体" w:cs="宋体"/>
              </w:rPr>
            </w:pPr>
            <w:r>
              <w:rPr>
                <w:rFonts w:hint="eastAsia" w:ascii="宋体" w:hAnsi="宋体" w:eastAsia="宋体" w:cs="宋体"/>
              </w:rPr>
              <w:t>黄芳</w:t>
            </w:r>
            <w:r>
              <w:rPr>
                <w:rFonts w:ascii="宋体" w:hAnsi="宋体" w:eastAsia="宋体" w:cs="宋体"/>
              </w:rPr>
              <w:t/>
            </w:r>
          </w:p>
        </w:tc>
        <w:tc>
          <w:tcPr>
            <w:tcW w:w="6854" w:type="dxa"/>
            <w:gridSpan w:val="2"/>
            <w:tcBorders>
              <w:tl2br w:val="nil"/>
              <w:tr2bl w:val="nil"/>
            </w:tcBorders>
            <w:vAlign w:val="center"/>
          </w:tcPr>
          <w:p>
            <w:pPr>
              <w:rPr>
                <w:rFonts w:ascii="宋体" w:hAnsi="宋体" w:eastAsia="宋体" w:cs="宋体"/>
              </w:rPr>
            </w:pPr>
            <w:r>
              <w:rPr>
                <w:rFonts w:hint="eastAsia" w:ascii="宋体" w:hAnsi="宋体" w:eastAsia="宋体" w:cs="宋体"/>
              </w:rPr>
              <w:t xml:space="preserve">河南省乡村振兴与乡村旅游耦合协调发展研究 </w:t>
            </w:r>
            <w:r>
              <w:rPr>
                <w:rFonts w:ascii="宋体" w:hAnsi="宋体" w:eastAsia="宋体" w:cs="宋体"/>
              </w:rPr>
              <w:t/>
            </w:r>
          </w:p>
        </w:tc>
      </w:tr>
    </w:tbl>
    <w:p>
      <w:pPr xsi:nil="true"/>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sectPr>
      <w:pgSz w:w="11907" w:h="15840" w:orient="portrait"/>
      <w:pgMar w:left="1100" w:top="1100" w:right="1100" w:bottom="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yM2RhZGJlOThhZjdhNjljYjRhYWVmODE0NTM5OTIifQ=="/>
  </w:docVars>
  <w:rsids>
    <w:rsidRoot w:val="00E26266"/>
    <w:rsid w:val="00121BBF"/>
    <w:rsid w:val="005F358D"/>
    <w:rsid w:val="005F65FB"/>
    <w:rsid w:val="00E26266"/>
    <w:rsid w:val="087D128D"/>
    <w:rsid w:val="0B8B6809"/>
    <w:rsid w:val="31BC08DF"/>
    <w:rsid w:val="4B4676ED"/>
    <w:rsid w:val="6D36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Words>
  <Characters>77</Characters>
  <Lines>1</Lines>
  <Paragraphs>1</Paragraphs>
  <TotalTime>7</TotalTime>
  <ScaleCrop>false</ScaleCrop>
  <LinksUpToDate>false</LinksUpToDate>
  <CharactersWithSpaces>77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2022-08-30T06:52:00Z</dcterms:created>
  <dc:creator>lenovo</dc:creator>
  <cp:lastModifiedBy>WPS_1659671100</cp:lastModifiedBy>
  <dcterms:modified xsi:type="dcterms:W3CDTF">2022-09-14T01:40:42Z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BBDA834FC0F74018B061E03248EEAD3F</vt:lpwstr>
  </property>
</Properties>
</file>